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2EC4D" w14:textId="7EE1C259" w:rsidR="00F25D5B" w:rsidRPr="000F3A3F" w:rsidRDefault="00F25D5B" w:rsidP="00F25D5B">
      <w:pPr>
        <w:spacing w:after="0" w:line="240" w:lineRule="auto"/>
        <w:jc w:val="center"/>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ПОВІДОМЛЕННЯ</w:t>
      </w:r>
    </w:p>
    <w:p w14:paraId="0AFBEAB2" w14:textId="26A7C5FB" w:rsidR="00F25D5B" w:rsidRPr="000F3A3F" w:rsidRDefault="00F25D5B" w:rsidP="00F25D5B">
      <w:pPr>
        <w:spacing w:after="0" w:line="240" w:lineRule="auto"/>
        <w:jc w:val="center"/>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про проведення (скликання) загальних зборів акціонерного товариства</w:t>
      </w:r>
    </w:p>
    <w:tbl>
      <w:tblPr>
        <w:tblW w:w="5000" w:type="pct"/>
        <w:tblCellMar>
          <w:left w:w="0" w:type="dxa"/>
          <w:right w:w="0" w:type="dxa"/>
        </w:tblCellMar>
        <w:tblLook w:val="04A0" w:firstRow="1" w:lastRow="0" w:firstColumn="1" w:lastColumn="0" w:noHBand="0" w:noVBand="1"/>
      </w:tblPr>
      <w:tblGrid>
        <w:gridCol w:w="2997"/>
        <w:gridCol w:w="11840"/>
      </w:tblGrid>
      <w:tr w:rsidR="005D4638" w:rsidRPr="000F3A3F" w14:paraId="78CFD238" w14:textId="77777777" w:rsidTr="005D4638">
        <w:trPr>
          <w:trHeight w:val="60"/>
        </w:trPr>
        <w:tc>
          <w:tcPr>
            <w:tcW w:w="1010" w:type="pct"/>
            <w:tcBorders>
              <w:top w:val="single" w:sz="6" w:space="0" w:color="000000"/>
              <w:left w:val="single" w:sz="6" w:space="0" w:color="000000"/>
              <w:bottom w:val="single" w:sz="6" w:space="0" w:color="000000"/>
              <w:right w:val="single" w:sz="6" w:space="0" w:color="000000"/>
            </w:tcBorders>
            <w:vAlign w:val="center"/>
          </w:tcPr>
          <w:p w14:paraId="3E215FDA" w14:textId="4E79F2DF" w:rsidR="005D4638" w:rsidRPr="005D4638" w:rsidRDefault="005D4638" w:rsidP="005D4638">
            <w:pPr>
              <w:spacing w:after="0" w:line="240" w:lineRule="auto"/>
              <w:jc w:val="center"/>
              <w:rPr>
                <w:rFonts w:ascii="Times New Roman" w:eastAsia="Times New Roman" w:hAnsi="Times New Roman" w:cs="Times New Roman"/>
                <w:kern w:val="0"/>
                <w:sz w:val="24"/>
                <w:szCs w:val="24"/>
                <w:lang w:eastAsia="uk-UA"/>
                <w14:ligatures w14:val="none"/>
              </w:rPr>
            </w:pPr>
            <w:bookmarkStart w:id="0" w:name="n1280"/>
            <w:bookmarkEnd w:id="0"/>
            <w:r w:rsidRPr="005D4638">
              <w:rPr>
                <w:rFonts w:ascii="Times New Roman" w:eastAsia="Times New Roman" w:hAnsi="Times New Roman" w:cs="Times New Roman"/>
                <w:kern w:val="0"/>
                <w:sz w:val="24"/>
                <w:szCs w:val="24"/>
                <w:lang w:eastAsia="uk-UA"/>
                <w14:ligatures w14:val="none"/>
              </w:rPr>
              <w:t>1</w:t>
            </w:r>
          </w:p>
        </w:tc>
        <w:tc>
          <w:tcPr>
            <w:tcW w:w="3990" w:type="pct"/>
            <w:tcBorders>
              <w:top w:val="single" w:sz="6" w:space="0" w:color="000000"/>
              <w:left w:val="single" w:sz="6" w:space="0" w:color="000000"/>
              <w:bottom w:val="single" w:sz="6" w:space="0" w:color="000000"/>
              <w:right w:val="single" w:sz="6" w:space="0" w:color="000000"/>
            </w:tcBorders>
            <w:vAlign w:val="center"/>
            <w:hideMark/>
          </w:tcPr>
          <w:p w14:paraId="010D5DB0" w14:textId="77777777" w:rsidR="005D4638" w:rsidRPr="000F3A3F" w:rsidRDefault="005D4638" w:rsidP="005D4638">
            <w:pPr>
              <w:spacing w:after="0" w:line="240" w:lineRule="auto"/>
              <w:jc w:val="center"/>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2</w:t>
            </w:r>
          </w:p>
        </w:tc>
      </w:tr>
      <w:tr w:rsidR="005D4638" w:rsidRPr="000F3A3F" w14:paraId="7AFD6A2D" w14:textId="77777777" w:rsidTr="005D4638">
        <w:trPr>
          <w:trHeight w:val="60"/>
        </w:trPr>
        <w:tc>
          <w:tcPr>
            <w:tcW w:w="1010" w:type="pct"/>
            <w:tcBorders>
              <w:top w:val="single" w:sz="6" w:space="0" w:color="000000"/>
              <w:left w:val="single" w:sz="6" w:space="0" w:color="000000"/>
              <w:bottom w:val="single" w:sz="6" w:space="0" w:color="000000"/>
              <w:right w:val="single" w:sz="6" w:space="0" w:color="000000"/>
            </w:tcBorders>
          </w:tcPr>
          <w:p w14:paraId="09EB2497" w14:textId="37673166" w:rsidR="005D4638" w:rsidRPr="005D4638" w:rsidRDefault="005D4638" w:rsidP="005D4638">
            <w:pPr>
              <w:spacing w:after="0" w:line="240" w:lineRule="auto"/>
              <w:rPr>
                <w:rFonts w:ascii="Times New Roman" w:eastAsia="Times New Roman" w:hAnsi="Times New Roman" w:cs="Times New Roman"/>
                <w:kern w:val="0"/>
                <w:sz w:val="24"/>
                <w:szCs w:val="24"/>
                <w:highlight w:val="yellow"/>
                <w:lang w:eastAsia="uk-UA"/>
                <w14:ligatures w14:val="none"/>
              </w:rPr>
            </w:pPr>
            <w:r w:rsidRPr="005D4638">
              <w:rPr>
                <w:rFonts w:ascii="Times New Roman" w:eastAsia="Times New Roman" w:hAnsi="Times New Roman" w:cs="Times New Roman"/>
                <w:kern w:val="0"/>
                <w:sz w:val="24"/>
                <w:szCs w:val="24"/>
                <w:lang w:eastAsia="uk-UA"/>
                <w14:ligatures w14:val="none"/>
              </w:rPr>
              <w:t>Повне найменування</w:t>
            </w:r>
          </w:p>
        </w:tc>
        <w:tc>
          <w:tcPr>
            <w:tcW w:w="3990" w:type="pct"/>
            <w:tcBorders>
              <w:top w:val="single" w:sz="6" w:space="0" w:color="000000"/>
              <w:left w:val="single" w:sz="6" w:space="0" w:color="000000"/>
              <w:bottom w:val="single" w:sz="6" w:space="0" w:color="000000"/>
              <w:right w:val="single" w:sz="6" w:space="0" w:color="000000"/>
            </w:tcBorders>
            <w:hideMark/>
          </w:tcPr>
          <w:p w14:paraId="1670A883" w14:textId="77060CE5" w:rsidR="005D4638" w:rsidRPr="000F3A3F" w:rsidRDefault="005D4638" w:rsidP="005D4638">
            <w:pPr>
              <w:spacing w:after="0" w:line="240" w:lineRule="auto"/>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Приватне акціонерне товариство "Шляхова ремонтно-будівельна дільниця № 7"</w:t>
            </w:r>
          </w:p>
        </w:tc>
      </w:tr>
      <w:tr w:rsidR="005D4638" w:rsidRPr="000F3A3F" w14:paraId="70060849" w14:textId="77777777" w:rsidTr="005D4638">
        <w:trPr>
          <w:trHeight w:val="60"/>
        </w:trPr>
        <w:tc>
          <w:tcPr>
            <w:tcW w:w="1010" w:type="pct"/>
            <w:tcBorders>
              <w:top w:val="single" w:sz="6" w:space="0" w:color="000000"/>
              <w:left w:val="single" w:sz="6" w:space="0" w:color="000000"/>
              <w:bottom w:val="single" w:sz="6" w:space="0" w:color="000000"/>
              <w:right w:val="single" w:sz="6" w:space="0" w:color="000000"/>
            </w:tcBorders>
          </w:tcPr>
          <w:p w14:paraId="74F93248" w14:textId="0CDEEE79" w:rsidR="005D4638" w:rsidRPr="005D4638" w:rsidRDefault="005D4638" w:rsidP="005D4638">
            <w:pPr>
              <w:spacing w:after="0" w:line="240" w:lineRule="auto"/>
              <w:rPr>
                <w:rFonts w:ascii="Times New Roman" w:eastAsia="Times New Roman" w:hAnsi="Times New Roman" w:cs="Times New Roman"/>
                <w:kern w:val="0"/>
                <w:sz w:val="24"/>
                <w:szCs w:val="24"/>
                <w:highlight w:val="yellow"/>
                <w:lang w:eastAsia="uk-UA"/>
                <w14:ligatures w14:val="none"/>
              </w:rPr>
            </w:pPr>
            <w:r w:rsidRPr="005D4638">
              <w:rPr>
                <w:rFonts w:ascii="Times New Roman" w:eastAsia="Times New Roman" w:hAnsi="Times New Roman" w:cs="Times New Roman"/>
                <w:kern w:val="0"/>
                <w:sz w:val="24"/>
                <w:szCs w:val="24"/>
                <w:lang w:eastAsia="uk-UA"/>
                <w14:ligatures w14:val="none"/>
              </w:rPr>
              <w:t>Ідентифікаційний код юридичної особи</w:t>
            </w:r>
          </w:p>
        </w:tc>
        <w:tc>
          <w:tcPr>
            <w:tcW w:w="3990" w:type="pct"/>
            <w:tcBorders>
              <w:top w:val="single" w:sz="6" w:space="0" w:color="000000"/>
              <w:left w:val="single" w:sz="6" w:space="0" w:color="000000"/>
              <w:bottom w:val="single" w:sz="6" w:space="0" w:color="000000"/>
              <w:right w:val="single" w:sz="6" w:space="0" w:color="000000"/>
            </w:tcBorders>
            <w:hideMark/>
          </w:tcPr>
          <w:p w14:paraId="1B498F2A" w14:textId="19BABB8C" w:rsidR="005D4638" w:rsidRPr="000F3A3F" w:rsidRDefault="005D4638" w:rsidP="005D4638">
            <w:pPr>
              <w:spacing w:after="0" w:line="240" w:lineRule="auto"/>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05445451</w:t>
            </w:r>
          </w:p>
        </w:tc>
      </w:tr>
      <w:tr w:rsidR="005D4638" w:rsidRPr="000F3A3F" w14:paraId="19D7012E" w14:textId="77777777" w:rsidTr="005D4638">
        <w:trPr>
          <w:trHeight w:val="60"/>
        </w:trPr>
        <w:tc>
          <w:tcPr>
            <w:tcW w:w="1010" w:type="pct"/>
            <w:tcBorders>
              <w:top w:val="single" w:sz="6" w:space="0" w:color="000000"/>
              <w:left w:val="single" w:sz="6" w:space="0" w:color="000000"/>
              <w:bottom w:val="single" w:sz="6" w:space="0" w:color="000000"/>
              <w:right w:val="single" w:sz="6" w:space="0" w:color="000000"/>
            </w:tcBorders>
          </w:tcPr>
          <w:p w14:paraId="171A041B" w14:textId="5F6F5852" w:rsidR="005D4638" w:rsidRPr="005D4638" w:rsidRDefault="005D4638" w:rsidP="005D4638">
            <w:pPr>
              <w:spacing w:after="0" w:line="240" w:lineRule="auto"/>
              <w:rPr>
                <w:rFonts w:ascii="Times New Roman" w:eastAsia="Times New Roman" w:hAnsi="Times New Roman" w:cs="Times New Roman"/>
                <w:kern w:val="0"/>
                <w:sz w:val="24"/>
                <w:szCs w:val="24"/>
                <w:highlight w:val="yellow"/>
                <w:lang w:eastAsia="uk-UA"/>
                <w14:ligatures w14:val="none"/>
              </w:rPr>
            </w:pPr>
            <w:r w:rsidRPr="005D4638">
              <w:rPr>
                <w:rFonts w:ascii="Times New Roman" w:eastAsia="Times New Roman" w:hAnsi="Times New Roman" w:cs="Times New Roman"/>
                <w:kern w:val="0"/>
                <w:sz w:val="24"/>
                <w:szCs w:val="24"/>
                <w:lang w:eastAsia="uk-UA"/>
                <w14:ligatures w14:val="none"/>
              </w:rPr>
              <w:t xml:space="preserve">Місцезнаходження </w:t>
            </w:r>
          </w:p>
        </w:tc>
        <w:tc>
          <w:tcPr>
            <w:tcW w:w="3990" w:type="pct"/>
            <w:tcBorders>
              <w:top w:val="single" w:sz="6" w:space="0" w:color="000000"/>
              <w:left w:val="single" w:sz="6" w:space="0" w:color="000000"/>
              <w:bottom w:val="single" w:sz="6" w:space="0" w:color="000000"/>
              <w:right w:val="single" w:sz="6" w:space="0" w:color="000000"/>
            </w:tcBorders>
            <w:hideMark/>
          </w:tcPr>
          <w:p w14:paraId="5E05A6A5" w14:textId="7B2E379B" w:rsidR="005D4638" w:rsidRPr="000F3A3F" w:rsidRDefault="005D4638" w:rsidP="005D4638">
            <w:pPr>
              <w:spacing w:after="0" w:line="240" w:lineRule="auto"/>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вул. Перемоги, буд. 1, м. Бахмач, Ніжинський р-н, Чернігівська обл., 16500, Україна</w:t>
            </w:r>
          </w:p>
        </w:tc>
      </w:tr>
      <w:tr w:rsidR="005D4638" w:rsidRPr="000F3A3F" w14:paraId="15832978" w14:textId="77777777" w:rsidTr="005D4638">
        <w:trPr>
          <w:trHeight w:val="60"/>
        </w:trPr>
        <w:tc>
          <w:tcPr>
            <w:tcW w:w="1010" w:type="pct"/>
            <w:tcBorders>
              <w:top w:val="single" w:sz="6" w:space="0" w:color="000000"/>
              <w:left w:val="single" w:sz="6" w:space="0" w:color="000000"/>
              <w:bottom w:val="single" w:sz="6" w:space="0" w:color="000000"/>
              <w:right w:val="single" w:sz="6" w:space="0" w:color="000000"/>
            </w:tcBorders>
          </w:tcPr>
          <w:p w14:paraId="40B76B64" w14:textId="4D9C1CC0" w:rsidR="005D4638" w:rsidRPr="005D4638" w:rsidRDefault="005D4638" w:rsidP="005D4638">
            <w:pPr>
              <w:spacing w:after="0" w:line="240" w:lineRule="auto"/>
              <w:rPr>
                <w:rFonts w:ascii="Times New Roman" w:eastAsia="Times New Roman" w:hAnsi="Times New Roman" w:cs="Times New Roman"/>
                <w:kern w:val="0"/>
                <w:sz w:val="24"/>
                <w:szCs w:val="24"/>
                <w:highlight w:val="yellow"/>
                <w:lang w:eastAsia="uk-UA"/>
                <w14:ligatures w14:val="none"/>
              </w:rPr>
            </w:pPr>
            <w:r w:rsidRPr="005D4638">
              <w:rPr>
                <w:rFonts w:ascii="Times New Roman" w:eastAsia="Times New Roman" w:hAnsi="Times New Roman" w:cs="Times New Roman"/>
                <w:kern w:val="0"/>
                <w:sz w:val="24"/>
                <w:szCs w:val="24"/>
                <w:lang w:eastAsia="uk-UA"/>
                <w14:ligatures w14:val="none"/>
              </w:rPr>
              <w:t>Дата проведення загальних зборів</w:t>
            </w:r>
          </w:p>
        </w:tc>
        <w:tc>
          <w:tcPr>
            <w:tcW w:w="3990" w:type="pct"/>
            <w:tcBorders>
              <w:top w:val="single" w:sz="6" w:space="0" w:color="000000"/>
              <w:left w:val="single" w:sz="6" w:space="0" w:color="000000"/>
              <w:bottom w:val="single" w:sz="6" w:space="0" w:color="000000"/>
              <w:right w:val="single" w:sz="6" w:space="0" w:color="000000"/>
            </w:tcBorders>
            <w:hideMark/>
          </w:tcPr>
          <w:p w14:paraId="1DB3CB18" w14:textId="7FCD7DBE" w:rsidR="005D4638" w:rsidRPr="000F3A3F" w:rsidRDefault="005D4638" w:rsidP="005D4638">
            <w:pPr>
              <w:spacing w:after="0" w:line="240" w:lineRule="auto"/>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30.04.2026</w:t>
            </w:r>
          </w:p>
        </w:tc>
      </w:tr>
      <w:tr w:rsidR="005D4638" w:rsidRPr="000F3A3F" w14:paraId="6920157E" w14:textId="77777777" w:rsidTr="005D4638">
        <w:trPr>
          <w:trHeight w:val="60"/>
        </w:trPr>
        <w:tc>
          <w:tcPr>
            <w:tcW w:w="1010" w:type="pct"/>
            <w:tcBorders>
              <w:top w:val="single" w:sz="6" w:space="0" w:color="000000"/>
              <w:left w:val="single" w:sz="6" w:space="0" w:color="000000"/>
              <w:bottom w:val="single" w:sz="6" w:space="0" w:color="000000"/>
              <w:right w:val="single" w:sz="6" w:space="0" w:color="000000"/>
            </w:tcBorders>
          </w:tcPr>
          <w:p w14:paraId="23E4F095" w14:textId="7907DF38" w:rsidR="005D4638" w:rsidRPr="005D4638" w:rsidRDefault="005D4638" w:rsidP="005D4638">
            <w:pPr>
              <w:spacing w:after="0" w:line="240" w:lineRule="auto"/>
              <w:rPr>
                <w:rFonts w:ascii="Times New Roman" w:eastAsia="Times New Roman" w:hAnsi="Times New Roman" w:cs="Times New Roman"/>
                <w:kern w:val="0"/>
                <w:sz w:val="24"/>
                <w:szCs w:val="24"/>
                <w:lang w:eastAsia="uk-UA"/>
                <w14:ligatures w14:val="none"/>
              </w:rPr>
            </w:pPr>
            <w:r w:rsidRPr="005D4638">
              <w:rPr>
                <w:rFonts w:ascii="Times New Roman" w:eastAsia="Times New Roman" w:hAnsi="Times New Roman" w:cs="Times New Roman"/>
                <w:kern w:val="0"/>
                <w:sz w:val="24"/>
                <w:szCs w:val="24"/>
                <w:lang w:eastAsia="uk-UA"/>
                <w14:ligatures w14:val="none"/>
              </w:rPr>
              <w:t xml:space="preserve">Спосіб проведення загальних зборів </w:t>
            </w:r>
            <w:r w:rsidRPr="005D4638">
              <w:rPr>
                <w:rFonts w:ascii="Times New Roman" w:eastAsia="Times New Roman" w:hAnsi="Times New Roman" w:cs="Times New Roman"/>
                <w:b/>
                <w:bCs/>
                <w:kern w:val="0"/>
                <w:sz w:val="24"/>
                <w:szCs w:val="24"/>
                <w:vertAlign w:val="superscript"/>
                <w:lang w:eastAsia="uk-UA"/>
                <w14:ligatures w14:val="none"/>
              </w:rPr>
              <w:t>1</w:t>
            </w:r>
          </w:p>
        </w:tc>
        <w:tc>
          <w:tcPr>
            <w:tcW w:w="3990" w:type="pct"/>
            <w:tcBorders>
              <w:top w:val="single" w:sz="6" w:space="0" w:color="000000"/>
              <w:left w:val="single" w:sz="6" w:space="0" w:color="000000"/>
              <w:bottom w:val="single" w:sz="6" w:space="0" w:color="000000"/>
              <w:right w:val="single" w:sz="6" w:space="0" w:color="000000"/>
            </w:tcBorders>
            <w:hideMark/>
          </w:tcPr>
          <w:p w14:paraId="54695CF5" w14:textId="0696DDED" w:rsidR="005D4638" w:rsidRPr="000F3A3F" w:rsidRDefault="005D4638" w:rsidP="005D4638">
            <w:pPr>
              <w:spacing w:after="0" w:line="240" w:lineRule="auto"/>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опитування (дистанційно)</w:t>
            </w:r>
          </w:p>
        </w:tc>
      </w:tr>
      <w:tr w:rsidR="005D4638" w:rsidRPr="000F3A3F" w14:paraId="2470FE88" w14:textId="77777777" w:rsidTr="005D4638">
        <w:trPr>
          <w:trHeight w:val="60"/>
        </w:trPr>
        <w:tc>
          <w:tcPr>
            <w:tcW w:w="1010" w:type="pct"/>
            <w:tcBorders>
              <w:top w:val="single" w:sz="6" w:space="0" w:color="000000"/>
              <w:left w:val="single" w:sz="6" w:space="0" w:color="000000"/>
              <w:bottom w:val="single" w:sz="6" w:space="0" w:color="000000"/>
              <w:right w:val="single" w:sz="6" w:space="0" w:color="000000"/>
            </w:tcBorders>
          </w:tcPr>
          <w:p w14:paraId="6EF49A2D" w14:textId="3E0B4FA5" w:rsidR="005D4638" w:rsidRPr="005D4638" w:rsidRDefault="005D4638" w:rsidP="005D4638">
            <w:pPr>
              <w:spacing w:after="0" w:line="240" w:lineRule="auto"/>
              <w:rPr>
                <w:rFonts w:ascii="Times New Roman" w:eastAsia="Times New Roman" w:hAnsi="Times New Roman" w:cs="Times New Roman"/>
                <w:kern w:val="0"/>
                <w:sz w:val="24"/>
                <w:szCs w:val="24"/>
                <w:lang w:eastAsia="uk-UA"/>
                <w14:ligatures w14:val="none"/>
              </w:rPr>
            </w:pPr>
            <w:r w:rsidRPr="005D4638">
              <w:rPr>
                <w:rFonts w:ascii="Times New Roman" w:eastAsia="Times New Roman" w:hAnsi="Times New Roman" w:cs="Times New Roman"/>
                <w:kern w:val="0"/>
                <w:sz w:val="24"/>
                <w:szCs w:val="24"/>
                <w:lang w:eastAsia="uk-UA"/>
                <w14:ligatures w14:val="none"/>
              </w:rPr>
              <w:t xml:space="preserve">Час початку проведення загальних зборів </w:t>
            </w:r>
            <w:r w:rsidRPr="005D4638">
              <w:rPr>
                <w:rFonts w:ascii="Times New Roman" w:eastAsia="Times New Roman" w:hAnsi="Times New Roman" w:cs="Times New Roman"/>
                <w:b/>
                <w:bCs/>
                <w:kern w:val="0"/>
                <w:sz w:val="24"/>
                <w:szCs w:val="24"/>
                <w:vertAlign w:val="superscript"/>
                <w:lang w:eastAsia="uk-UA"/>
                <w14:ligatures w14:val="none"/>
              </w:rPr>
              <w:t>2</w:t>
            </w:r>
          </w:p>
        </w:tc>
        <w:tc>
          <w:tcPr>
            <w:tcW w:w="3990" w:type="pct"/>
            <w:tcBorders>
              <w:top w:val="single" w:sz="6" w:space="0" w:color="000000"/>
              <w:left w:val="single" w:sz="6" w:space="0" w:color="000000"/>
              <w:bottom w:val="single" w:sz="6" w:space="0" w:color="000000"/>
              <w:right w:val="single" w:sz="6" w:space="0" w:color="000000"/>
            </w:tcBorders>
            <w:hideMark/>
          </w:tcPr>
          <w:p w14:paraId="1343A080" w14:textId="7DCF4971" w:rsidR="005D4638" w:rsidRPr="000F3A3F" w:rsidRDefault="005D4638" w:rsidP="005D4638">
            <w:pPr>
              <w:spacing w:after="0" w:line="240" w:lineRule="auto"/>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w:t>
            </w:r>
          </w:p>
        </w:tc>
      </w:tr>
      <w:tr w:rsidR="005D4638" w:rsidRPr="000F3A3F" w14:paraId="5C73993A" w14:textId="77777777" w:rsidTr="005D4638">
        <w:trPr>
          <w:trHeight w:val="60"/>
        </w:trPr>
        <w:tc>
          <w:tcPr>
            <w:tcW w:w="1010" w:type="pct"/>
            <w:tcBorders>
              <w:top w:val="single" w:sz="6" w:space="0" w:color="000000"/>
              <w:left w:val="single" w:sz="6" w:space="0" w:color="000000"/>
              <w:bottom w:val="single" w:sz="6" w:space="0" w:color="000000"/>
              <w:right w:val="single" w:sz="6" w:space="0" w:color="000000"/>
            </w:tcBorders>
          </w:tcPr>
          <w:p w14:paraId="75896DB3" w14:textId="52FB40C9" w:rsidR="005D4638" w:rsidRPr="005D4638" w:rsidRDefault="005D4638" w:rsidP="005D4638">
            <w:pPr>
              <w:spacing w:after="0" w:line="240" w:lineRule="auto"/>
              <w:rPr>
                <w:rFonts w:ascii="Times New Roman" w:eastAsia="Times New Roman" w:hAnsi="Times New Roman" w:cs="Times New Roman"/>
                <w:kern w:val="0"/>
                <w:sz w:val="24"/>
                <w:szCs w:val="24"/>
                <w:lang w:eastAsia="uk-UA"/>
                <w14:ligatures w14:val="none"/>
              </w:rPr>
            </w:pPr>
            <w:r w:rsidRPr="005D4638">
              <w:rPr>
                <w:rFonts w:ascii="Times New Roman" w:eastAsia="Times New Roman" w:hAnsi="Times New Roman" w:cs="Times New Roman"/>
                <w:kern w:val="0"/>
                <w:sz w:val="24"/>
                <w:szCs w:val="24"/>
                <w:lang w:eastAsia="uk-UA"/>
                <w14:ligatures w14:val="none"/>
              </w:rPr>
              <w:t xml:space="preserve">Час початку і закінчення реєстрації акціонерів для участі у загальних зборах </w:t>
            </w:r>
            <w:r w:rsidRPr="005D4638">
              <w:rPr>
                <w:rFonts w:ascii="Times New Roman" w:eastAsia="Times New Roman" w:hAnsi="Times New Roman" w:cs="Times New Roman"/>
                <w:b/>
                <w:bCs/>
                <w:kern w:val="0"/>
                <w:sz w:val="24"/>
                <w:szCs w:val="24"/>
                <w:vertAlign w:val="superscript"/>
                <w:lang w:eastAsia="uk-UA"/>
                <w14:ligatures w14:val="none"/>
              </w:rPr>
              <w:t>2</w:t>
            </w:r>
          </w:p>
        </w:tc>
        <w:tc>
          <w:tcPr>
            <w:tcW w:w="3990" w:type="pct"/>
            <w:tcBorders>
              <w:top w:val="single" w:sz="6" w:space="0" w:color="000000"/>
              <w:left w:val="single" w:sz="6" w:space="0" w:color="000000"/>
              <w:bottom w:val="single" w:sz="6" w:space="0" w:color="000000"/>
              <w:right w:val="single" w:sz="6" w:space="0" w:color="000000"/>
            </w:tcBorders>
          </w:tcPr>
          <w:p w14:paraId="0E152686" w14:textId="1EC4A9E2" w:rsidR="005D4638" w:rsidRPr="000F3A3F" w:rsidRDefault="005D4638" w:rsidP="005D4638">
            <w:pPr>
              <w:spacing w:after="0" w:line="240" w:lineRule="auto"/>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w:t>
            </w:r>
          </w:p>
        </w:tc>
      </w:tr>
      <w:tr w:rsidR="005D4638" w:rsidRPr="000F3A3F" w14:paraId="17452C29" w14:textId="77777777" w:rsidTr="005D4638">
        <w:trPr>
          <w:trHeight w:val="60"/>
        </w:trPr>
        <w:tc>
          <w:tcPr>
            <w:tcW w:w="1010" w:type="pct"/>
            <w:tcBorders>
              <w:top w:val="single" w:sz="6" w:space="0" w:color="000000"/>
              <w:left w:val="single" w:sz="6" w:space="0" w:color="000000"/>
              <w:bottom w:val="single" w:sz="6" w:space="0" w:color="000000"/>
              <w:right w:val="single" w:sz="6" w:space="0" w:color="000000"/>
            </w:tcBorders>
          </w:tcPr>
          <w:p w14:paraId="70A12363" w14:textId="0BF142AD" w:rsidR="005D4638" w:rsidRPr="005D4638" w:rsidRDefault="005D4638" w:rsidP="005D4638">
            <w:pPr>
              <w:spacing w:after="0" w:line="240" w:lineRule="auto"/>
              <w:rPr>
                <w:rFonts w:ascii="Times New Roman" w:eastAsia="Times New Roman" w:hAnsi="Times New Roman" w:cs="Times New Roman"/>
                <w:kern w:val="0"/>
                <w:sz w:val="24"/>
                <w:szCs w:val="24"/>
                <w:lang w:eastAsia="uk-UA"/>
                <w14:ligatures w14:val="none"/>
              </w:rPr>
            </w:pPr>
            <w:r w:rsidRPr="005D4638">
              <w:rPr>
                <w:rFonts w:ascii="Times New Roman" w:eastAsia="Times New Roman" w:hAnsi="Times New Roman" w:cs="Times New Roman"/>
                <w:kern w:val="0"/>
                <w:sz w:val="24"/>
                <w:szCs w:val="24"/>
                <w:lang w:eastAsia="uk-UA"/>
                <w14:ligatures w14:val="none"/>
              </w:rPr>
              <w:t>Дата складення переліку акціонерів, які мають право на участь у загальних зборах</w:t>
            </w:r>
          </w:p>
        </w:tc>
        <w:tc>
          <w:tcPr>
            <w:tcW w:w="3990" w:type="pct"/>
            <w:tcBorders>
              <w:top w:val="single" w:sz="6" w:space="0" w:color="000000"/>
              <w:left w:val="single" w:sz="6" w:space="0" w:color="000000"/>
              <w:bottom w:val="single" w:sz="6" w:space="0" w:color="000000"/>
              <w:right w:val="single" w:sz="6" w:space="0" w:color="000000"/>
            </w:tcBorders>
            <w:hideMark/>
          </w:tcPr>
          <w:p w14:paraId="6BE3A531" w14:textId="64154797" w:rsidR="005D4638" w:rsidRPr="000F3A3F" w:rsidRDefault="005D4638" w:rsidP="005D4638">
            <w:pPr>
              <w:spacing w:after="0" w:line="240" w:lineRule="auto"/>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27.04.2026</w:t>
            </w:r>
          </w:p>
        </w:tc>
      </w:tr>
      <w:tr w:rsidR="005D4638" w:rsidRPr="000F3A3F" w14:paraId="0A2BA657" w14:textId="77777777" w:rsidTr="005D4638">
        <w:trPr>
          <w:trHeight w:val="60"/>
        </w:trPr>
        <w:tc>
          <w:tcPr>
            <w:tcW w:w="1010" w:type="pct"/>
            <w:tcBorders>
              <w:top w:val="single" w:sz="6" w:space="0" w:color="000000"/>
              <w:left w:val="single" w:sz="6" w:space="0" w:color="000000"/>
              <w:bottom w:val="single" w:sz="6" w:space="0" w:color="000000"/>
              <w:right w:val="single" w:sz="6" w:space="0" w:color="000000"/>
            </w:tcBorders>
          </w:tcPr>
          <w:p w14:paraId="14C04571" w14:textId="4197B0A7" w:rsidR="005D4638" w:rsidRPr="005D4638" w:rsidRDefault="005D4638" w:rsidP="005D4638">
            <w:pPr>
              <w:spacing w:after="0" w:line="240" w:lineRule="auto"/>
              <w:rPr>
                <w:rFonts w:ascii="Times New Roman" w:eastAsia="Times New Roman" w:hAnsi="Times New Roman" w:cs="Times New Roman"/>
                <w:kern w:val="0"/>
                <w:sz w:val="24"/>
                <w:szCs w:val="24"/>
                <w:lang w:eastAsia="uk-UA"/>
                <w14:ligatures w14:val="none"/>
              </w:rPr>
            </w:pPr>
            <w:r w:rsidRPr="005D4638">
              <w:rPr>
                <w:rFonts w:ascii="Times New Roman" w:eastAsia="Times New Roman" w:hAnsi="Times New Roman" w:cs="Times New Roman"/>
                <w:kern w:val="0"/>
                <w:sz w:val="24"/>
                <w:szCs w:val="24"/>
                <w:lang w:eastAsia="uk-UA"/>
                <w14:ligatures w14:val="none"/>
              </w:rPr>
              <w:t xml:space="preserve">Проект порядку денного / порядок денний </w:t>
            </w:r>
            <w:r w:rsidRPr="005D4638">
              <w:rPr>
                <w:rFonts w:ascii="Times New Roman" w:eastAsia="Times New Roman" w:hAnsi="Times New Roman" w:cs="Times New Roman"/>
                <w:kern w:val="0"/>
                <w:sz w:val="2"/>
                <w:szCs w:val="2"/>
                <w:vertAlign w:val="superscript"/>
                <w:lang w:eastAsia="uk-UA"/>
                <w14:ligatures w14:val="none"/>
              </w:rPr>
              <w:t xml:space="preserve"> </w:t>
            </w:r>
            <w:r w:rsidRPr="005D4638">
              <w:rPr>
                <w:rFonts w:ascii="Times New Roman" w:eastAsia="Times New Roman" w:hAnsi="Times New Roman" w:cs="Times New Roman"/>
                <w:b/>
                <w:bCs/>
                <w:kern w:val="0"/>
                <w:sz w:val="24"/>
                <w:szCs w:val="24"/>
                <w:vertAlign w:val="superscript"/>
                <w:lang w:eastAsia="uk-UA"/>
                <w14:ligatures w14:val="none"/>
              </w:rPr>
              <w:t>3</w:t>
            </w:r>
          </w:p>
        </w:tc>
        <w:tc>
          <w:tcPr>
            <w:tcW w:w="3990" w:type="pct"/>
            <w:tcBorders>
              <w:top w:val="single" w:sz="6" w:space="0" w:color="000000"/>
              <w:left w:val="single" w:sz="6" w:space="0" w:color="000000"/>
              <w:bottom w:val="single" w:sz="6" w:space="0" w:color="000000"/>
              <w:right w:val="single" w:sz="6" w:space="0" w:color="000000"/>
            </w:tcBorders>
            <w:hideMark/>
          </w:tcPr>
          <w:p w14:paraId="56B07444" w14:textId="77777777"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0F3A3F">
              <w:rPr>
                <w:rFonts w:ascii="Times New Roman" w:eastAsia="Times New Roman" w:hAnsi="Times New Roman" w:cs="Times New Roman"/>
                <w:kern w:val="0"/>
                <w:sz w:val="24"/>
                <w:szCs w:val="24"/>
                <w:lang w:eastAsia="uk-UA"/>
                <w14:ligatures w14:val="none"/>
              </w:rPr>
              <w:t xml:space="preserve">Перелік питань, включених до </w:t>
            </w:r>
            <w:r w:rsidRPr="000F3A3F">
              <w:rPr>
                <w:rFonts w:ascii="Times New Roman" w:eastAsia="Times New Roman" w:hAnsi="Times New Roman" w:cs="Times New Roman"/>
                <w:b/>
                <w:bCs/>
                <w:kern w:val="0"/>
                <w:sz w:val="24"/>
                <w:szCs w:val="24"/>
                <w:lang w:eastAsia="uk-UA"/>
                <w14:ligatures w14:val="none"/>
              </w:rPr>
              <w:t>проекту порядку денного</w:t>
            </w:r>
            <w:r w:rsidRPr="000F3A3F">
              <w:rPr>
                <w:rFonts w:ascii="Times New Roman" w:eastAsia="Times New Roman" w:hAnsi="Times New Roman" w:cs="Times New Roman"/>
                <w:kern w:val="0"/>
                <w:sz w:val="24"/>
                <w:szCs w:val="24"/>
                <w:lang w:eastAsia="uk-UA"/>
                <w14:ligatures w14:val="none"/>
              </w:rPr>
              <w:t xml:space="preserve"> з зазначенням черговості їх розгляду:</w:t>
            </w:r>
          </w:p>
          <w:p w14:paraId="20F281EB" w14:textId="505346CD"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0F3A3F">
              <w:rPr>
                <w:rFonts w:ascii="Times New Roman" w:eastAsia="Times New Roman" w:hAnsi="Times New Roman" w:cs="Times New Roman"/>
                <w:kern w:val="0"/>
                <w:sz w:val="24"/>
                <w:szCs w:val="24"/>
                <w:lang w:eastAsia="ru-RU"/>
                <w14:ligatures w14:val="none"/>
              </w:rPr>
              <w:t>1. Розгляд звіту Наглядової ради за 2024 рік, прийняття рішення за результатами розгляду такого звіту.</w:t>
            </w:r>
          </w:p>
          <w:p w14:paraId="126EC90C" w14:textId="36A8FA3F"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0F3A3F">
              <w:rPr>
                <w:rFonts w:ascii="Times New Roman" w:eastAsia="Times New Roman" w:hAnsi="Times New Roman" w:cs="Times New Roman"/>
                <w:kern w:val="0"/>
                <w:sz w:val="24"/>
                <w:szCs w:val="24"/>
                <w:lang w:eastAsia="ru-RU"/>
                <w14:ligatures w14:val="none"/>
              </w:rPr>
              <w:t>2. Затвердження результатів фінансово-господарської діяльності (річної фінансової звітності) Товариства за 2024 рік.</w:t>
            </w:r>
          </w:p>
          <w:p w14:paraId="3F239F6F" w14:textId="6FE3DB1D"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0F3A3F">
              <w:rPr>
                <w:rFonts w:ascii="Times New Roman" w:eastAsia="Times New Roman" w:hAnsi="Times New Roman" w:cs="Times New Roman"/>
                <w:kern w:val="0"/>
                <w:sz w:val="24"/>
                <w:szCs w:val="24"/>
                <w:lang w:eastAsia="ru-RU"/>
                <w14:ligatures w14:val="none"/>
              </w:rPr>
              <w:t xml:space="preserve">3. Розподіл прибутку Товариства 2024 року. </w:t>
            </w:r>
          </w:p>
          <w:p w14:paraId="5F529B2C" w14:textId="79F9BC8A"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0F3A3F">
              <w:rPr>
                <w:rFonts w:ascii="Times New Roman" w:eastAsia="Times New Roman" w:hAnsi="Times New Roman" w:cs="Times New Roman"/>
                <w:kern w:val="0"/>
                <w:sz w:val="24"/>
                <w:szCs w:val="24"/>
                <w:lang w:eastAsia="ru-RU"/>
                <w14:ligatures w14:val="none"/>
              </w:rPr>
              <w:t>4. Розгляд звіту Наглядової ради за 2025 рік, прийняття рішення за результатами розгляду такого звіту.</w:t>
            </w:r>
          </w:p>
          <w:p w14:paraId="7F17C371" w14:textId="603299BE"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0F3A3F">
              <w:rPr>
                <w:rFonts w:ascii="Times New Roman" w:eastAsia="Times New Roman" w:hAnsi="Times New Roman" w:cs="Times New Roman"/>
                <w:kern w:val="0"/>
                <w:sz w:val="24"/>
                <w:szCs w:val="24"/>
                <w:lang w:eastAsia="ru-RU"/>
                <w14:ligatures w14:val="none"/>
              </w:rPr>
              <w:t>5. Затвердження результатів фінансово-господарської діяльності (річної фінансової звітності) Товариства за 2025 рік.</w:t>
            </w:r>
          </w:p>
          <w:p w14:paraId="4DB1CBCC" w14:textId="26B547D2"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0F3A3F">
              <w:rPr>
                <w:rFonts w:ascii="Times New Roman" w:eastAsia="Times New Roman" w:hAnsi="Times New Roman" w:cs="Times New Roman"/>
                <w:kern w:val="0"/>
                <w:sz w:val="24"/>
                <w:szCs w:val="24"/>
                <w:lang w:eastAsia="ru-RU"/>
                <w14:ligatures w14:val="none"/>
              </w:rPr>
              <w:t xml:space="preserve">6. Розподіл прибутку Товариства 2025 року. </w:t>
            </w:r>
          </w:p>
          <w:p w14:paraId="7CAE8950" w14:textId="77777777"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4ED6ADCF" w14:textId="58061A48"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Існує взаємозв’язок питання № 3 з питанням № 2, питання № 6 з питанням № 5. Взаємозв’язок між іншими питаннями, включеними до проекту порядку денного, відсутній.</w:t>
            </w:r>
          </w:p>
          <w:p w14:paraId="67001B7E" w14:textId="4533FED4"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Наявність взаємозв’язку між питаннями, включеними до порядку денного загальних зборів, означає неможливість підрахунку голосів та прийняття рішення з одного питання порядку денного у разі неприйняття рішення або прийняття взаємовиключного рішення з попереднього (одного з попередніх) питання порядку денного.</w:t>
            </w:r>
          </w:p>
        </w:tc>
      </w:tr>
      <w:tr w:rsidR="005D4638" w:rsidRPr="000F3A3F" w14:paraId="6D0483B0" w14:textId="77777777" w:rsidTr="005D4638">
        <w:trPr>
          <w:trHeight w:val="60"/>
        </w:trPr>
        <w:tc>
          <w:tcPr>
            <w:tcW w:w="1010" w:type="pct"/>
            <w:tcBorders>
              <w:top w:val="single" w:sz="6" w:space="0" w:color="000000"/>
              <w:left w:val="single" w:sz="6" w:space="0" w:color="000000"/>
              <w:bottom w:val="single" w:sz="6" w:space="0" w:color="000000"/>
              <w:right w:val="single" w:sz="6" w:space="0" w:color="000000"/>
            </w:tcBorders>
          </w:tcPr>
          <w:p w14:paraId="162DF8D1" w14:textId="7360CD48" w:rsidR="005D4638" w:rsidRPr="005D4638" w:rsidRDefault="005D4638" w:rsidP="005D4638">
            <w:pPr>
              <w:spacing w:after="0" w:line="240" w:lineRule="auto"/>
              <w:rPr>
                <w:rFonts w:ascii="Times New Roman" w:eastAsia="Times New Roman" w:hAnsi="Times New Roman" w:cs="Times New Roman"/>
                <w:kern w:val="0"/>
                <w:sz w:val="24"/>
                <w:szCs w:val="24"/>
                <w:lang w:eastAsia="uk-UA"/>
                <w14:ligatures w14:val="none"/>
              </w:rPr>
            </w:pPr>
            <w:r w:rsidRPr="005D4638">
              <w:rPr>
                <w:rFonts w:ascii="Times New Roman" w:eastAsia="Times New Roman" w:hAnsi="Times New Roman" w:cs="Times New Roman"/>
                <w:kern w:val="0"/>
                <w:sz w:val="24"/>
                <w:szCs w:val="24"/>
                <w:lang w:eastAsia="uk-UA"/>
                <w14:ligatures w14:val="none"/>
              </w:rPr>
              <w:t xml:space="preserve">Проекти рішень (крім кумулятивного голосування) з кожного питання, </w:t>
            </w:r>
            <w:r w:rsidRPr="005D4638">
              <w:rPr>
                <w:rFonts w:ascii="Times New Roman" w:eastAsia="Times New Roman" w:hAnsi="Times New Roman" w:cs="Times New Roman"/>
                <w:kern w:val="0"/>
                <w:sz w:val="24"/>
                <w:szCs w:val="24"/>
                <w:lang w:eastAsia="uk-UA"/>
                <w14:ligatures w14:val="none"/>
              </w:rPr>
              <w:lastRenderedPageBreak/>
              <w:t>включеного до проекту порядку денного</w:t>
            </w:r>
          </w:p>
        </w:tc>
        <w:tc>
          <w:tcPr>
            <w:tcW w:w="3990" w:type="pct"/>
            <w:tcBorders>
              <w:top w:val="single" w:sz="6" w:space="0" w:color="000000"/>
              <w:left w:val="single" w:sz="6" w:space="0" w:color="000000"/>
              <w:bottom w:val="single" w:sz="6" w:space="0" w:color="000000"/>
              <w:right w:val="single" w:sz="6" w:space="0" w:color="000000"/>
            </w:tcBorders>
            <w:hideMark/>
          </w:tcPr>
          <w:p w14:paraId="7F427FB4" w14:textId="77777777"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0F3A3F">
              <w:rPr>
                <w:rFonts w:ascii="Times New Roman" w:eastAsia="Times New Roman" w:hAnsi="Times New Roman" w:cs="Times New Roman"/>
                <w:kern w:val="0"/>
                <w:sz w:val="24"/>
                <w:szCs w:val="24"/>
                <w:lang w:eastAsia="uk-UA"/>
                <w14:ligatures w14:val="none"/>
              </w:rPr>
              <w:lastRenderedPageBreak/>
              <w:t>Проект рішення № 1 з питання № 1:</w:t>
            </w:r>
          </w:p>
          <w:p w14:paraId="352A061E" w14:textId="3F83EB47"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0F3A3F">
              <w:rPr>
                <w:rFonts w:ascii="Times New Roman" w:eastAsia="Times New Roman" w:hAnsi="Times New Roman" w:cs="Times New Roman"/>
                <w:kern w:val="0"/>
                <w:sz w:val="24"/>
                <w:szCs w:val="24"/>
                <w:lang w:eastAsia="ru-RU"/>
                <w14:ligatures w14:val="none"/>
              </w:rPr>
              <w:t>Затвердити звіт Наглядової ради за 2024 рік.</w:t>
            </w:r>
          </w:p>
          <w:p w14:paraId="28396BC4" w14:textId="77777777"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3DE800E4" w14:textId="77777777"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0F3A3F">
              <w:rPr>
                <w:rFonts w:ascii="Times New Roman" w:eastAsia="Times New Roman" w:hAnsi="Times New Roman" w:cs="Times New Roman"/>
                <w:kern w:val="0"/>
                <w:sz w:val="24"/>
                <w:szCs w:val="24"/>
                <w:lang w:eastAsia="uk-UA"/>
                <w14:ligatures w14:val="none"/>
              </w:rPr>
              <w:lastRenderedPageBreak/>
              <w:t>Проект рішення № 1 з питання № 2:</w:t>
            </w:r>
          </w:p>
          <w:p w14:paraId="0876F7A2" w14:textId="05821938"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0F3A3F">
              <w:rPr>
                <w:rFonts w:ascii="Times New Roman" w:eastAsia="Times New Roman" w:hAnsi="Times New Roman" w:cs="Times New Roman"/>
                <w:kern w:val="0"/>
                <w:sz w:val="24"/>
                <w:szCs w:val="24"/>
                <w:lang w:eastAsia="ru-RU"/>
                <w14:ligatures w14:val="none"/>
              </w:rPr>
              <w:t>Затвердити річну фінансову звітність Товариства за 2024 рік, складену за ПСБО (Баланс, Звіт про фінансові результати).</w:t>
            </w:r>
          </w:p>
          <w:p w14:paraId="5706BC4B" w14:textId="77777777"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38727D29" w14:textId="77777777"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0F3A3F">
              <w:rPr>
                <w:rFonts w:ascii="Times New Roman" w:eastAsia="Times New Roman" w:hAnsi="Times New Roman" w:cs="Times New Roman"/>
                <w:kern w:val="0"/>
                <w:sz w:val="24"/>
                <w:szCs w:val="24"/>
                <w:lang w:eastAsia="uk-UA"/>
                <w14:ligatures w14:val="none"/>
              </w:rPr>
              <w:t>Проект рішення № 1 з питання № 3:</w:t>
            </w:r>
          </w:p>
          <w:p w14:paraId="1B3867A9" w14:textId="4EBD3E80"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Чистий прибуток в сумі 9,3 тис. грн, отриманий за результатами діяльності Товариства у 2024 році, не розподіляти.</w:t>
            </w:r>
          </w:p>
          <w:p w14:paraId="5B1C4104" w14:textId="77777777"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ru-RU"/>
                <w14:ligatures w14:val="none"/>
              </w:rPr>
            </w:pPr>
          </w:p>
          <w:p w14:paraId="66635D19" w14:textId="1A47F919"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0F3A3F">
              <w:rPr>
                <w:rFonts w:ascii="Times New Roman" w:eastAsia="Times New Roman" w:hAnsi="Times New Roman" w:cs="Times New Roman"/>
                <w:kern w:val="0"/>
                <w:sz w:val="24"/>
                <w:szCs w:val="24"/>
                <w:lang w:eastAsia="uk-UA"/>
                <w14:ligatures w14:val="none"/>
              </w:rPr>
              <w:t>Проект рішення № 1 з питання № 4:</w:t>
            </w:r>
          </w:p>
          <w:p w14:paraId="0CF7685E" w14:textId="77777777"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0F3A3F">
              <w:rPr>
                <w:rFonts w:ascii="Times New Roman" w:eastAsia="Times New Roman" w:hAnsi="Times New Roman" w:cs="Times New Roman"/>
                <w:kern w:val="0"/>
                <w:sz w:val="24"/>
                <w:szCs w:val="24"/>
                <w:lang w:eastAsia="ru-RU"/>
                <w14:ligatures w14:val="none"/>
              </w:rPr>
              <w:t>Затвердити звіт Наглядової ради за 2025 рік.</w:t>
            </w:r>
          </w:p>
          <w:p w14:paraId="0A6BA14A" w14:textId="77777777"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5E173DC4" w14:textId="6E509FC1"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0F3A3F">
              <w:rPr>
                <w:rFonts w:ascii="Times New Roman" w:eastAsia="Times New Roman" w:hAnsi="Times New Roman" w:cs="Times New Roman"/>
                <w:kern w:val="0"/>
                <w:sz w:val="24"/>
                <w:szCs w:val="24"/>
                <w:lang w:eastAsia="uk-UA"/>
                <w14:ligatures w14:val="none"/>
              </w:rPr>
              <w:t>Проект рішення № 1 з питання № 5:</w:t>
            </w:r>
          </w:p>
          <w:p w14:paraId="3CA976A6" w14:textId="77777777"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0F3A3F">
              <w:rPr>
                <w:rFonts w:ascii="Times New Roman" w:eastAsia="Times New Roman" w:hAnsi="Times New Roman" w:cs="Times New Roman"/>
                <w:kern w:val="0"/>
                <w:sz w:val="24"/>
                <w:szCs w:val="24"/>
                <w:lang w:eastAsia="ru-RU"/>
                <w14:ligatures w14:val="none"/>
              </w:rPr>
              <w:t>Затвердити річну фінансову звітність Товариства за 2025 рік, складену за ПСБО (Баланс, Звіт про фінансові результати).</w:t>
            </w:r>
          </w:p>
          <w:p w14:paraId="4C398E1A" w14:textId="77777777"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570D6671" w14:textId="75D7CA7F"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0F3A3F">
              <w:rPr>
                <w:rFonts w:ascii="Times New Roman" w:eastAsia="Times New Roman" w:hAnsi="Times New Roman" w:cs="Times New Roman"/>
                <w:kern w:val="0"/>
                <w:sz w:val="24"/>
                <w:szCs w:val="24"/>
                <w:lang w:eastAsia="uk-UA"/>
                <w14:ligatures w14:val="none"/>
              </w:rPr>
              <w:t>Проект рішення № 1 з питання № 6:</w:t>
            </w:r>
          </w:p>
          <w:p w14:paraId="554256B0" w14:textId="409701C9"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0F3A3F">
              <w:rPr>
                <w:rFonts w:ascii="Times New Roman" w:eastAsia="Times New Roman" w:hAnsi="Times New Roman" w:cs="Times New Roman"/>
                <w:kern w:val="0"/>
                <w:sz w:val="24"/>
                <w:szCs w:val="24"/>
                <w:lang w:eastAsia="uk-UA"/>
                <w14:ligatures w14:val="none"/>
              </w:rPr>
              <w:t>Чистий прибуток в сумі 12,9 тис. грн, отриманий за результатами діяльності Товариства у 2025 році, не розподіляти.</w:t>
            </w:r>
          </w:p>
        </w:tc>
      </w:tr>
      <w:tr w:rsidR="005D4638" w:rsidRPr="000F3A3F" w14:paraId="0E44BA9A" w14:textId="77777777" w:rsidTr="005D4638">
        <w:trPr>
          <w:trHeight w:val="60"/>
        </w:trPr>
        <w:tc>
          <w:tcPr>
            <w:tcW w:w="1010" w:type="pct"/>
            <w:tcBorders>
              <w:top w:val="single" w:sz="6" w:space="0" w:color="000000"/>
              <w:left w:val="single" w:sz="6" w:space="0" w:color="000000"/>
              <w:bottom w:val="single" w:sz="6" w:space="0" w:color="000000"/>
              <w:right w:val="single" w:sz="6" w:space="0" w:color="000000"/>
            </w:tcBorders>
          </w:tcPr>
          <w:p w14:paraId="68BC5F69" w14:textId="63B04275" w:rsidR="005D4638" w:rsidRPr="005D4638" w:rsidRDefault="005D4638" w:rsidP="005D4638">
            <w:pPr>
              <w:spacing w:after="0" w:line="240" w:lineRule="auto"/>
              <w:rPr>
                <w:rFonts w:ascii="Times New Roman" w:eastAsia="Times New Roman" w:hAnsi="Times New Roman" w:cs="Times New Roman"/>
                <w:kern w:val="0"/>
                <w:sz w:val="24"/>
                <w:szCs w:val="24"/>
                <w:lang w:eastAsia="uk-UA"/>
                <w14:ligatures w14:val="none"/>
              </w:rPr>
            </w:pPr>
            <w:r w:rsidRPr="005D4638">
              <w:rPr>
                <w:rFonts w:ascii="Times New Roman" w:eastAsia="Times New Roman" w:hAnsi="Times New Roman" w:cs="Times New Roman"/>
                <w:kern w:val="0"/>
                <w:sz w:val="24"/>
                <w:szCs w:val="24"/>
                <w:lang w:eastAsia="uk-UA"/>
                <w14:ligatures w14:val="none"/>
              </w:rPr>
              <w:lastRenderedPageBreak/>
              <w:t>URL-адреса вебсайту, на якій розміщено інформацію, зазначену в частині третій статті 47 Закону про акціонерні товариства</w:t>
            </w:r>
          </w:p>
        </w:tc>
        <w:tc>
          <w:tcPr>
            <w:tcW w:w="3990" w:type="pct"/>
            <w:tcBorders>
              <w:top w:val="single" w:sz="6" w:space="0" w:color="000000"/>
              <w:left w:val="single" w:sz="6" w:space="0" w:color="000000"/>
              <w:bottom w:val="single" w:sz="6" w:space="0" w:color="000000"/>
              <w:right w:val="single" w:sz="6" w:space="0" w:color="000000"/>
            </w:tcBorders>
            <w:hideMark/>
          </w:tcPr>
          <w:p w14:paraId="78F947CF" w14:textId="18472AB4" w:rsidR="005D4638" w:rsidRPr="000F3A3F" w:rsidRDefault="005D4638" w:rsidP="005D4638">
            <w:pPr>
              <w:spacing w:after="0" w:line="240" w:lineRule="auto"/>
              <w:rPr>
                <w:rFonts w:ascii="Times New Roman" w:eastAsia="Times New Roman" w:hAnsi="Times New Roman" w:cs="Times New Roman"/>
                <w:kern w:val="0"/>
                <w:sz w:val="24"/>
                <w:szCs w:val="24"/>
                <w:lang w:eastAsia="uk-UA"/>
                <w14:ligatures w14:val="none"/>
              </w:rPr>
            </w:pPr>
            <w:proofErr w:type="spellStart"/>
            <w:r w:rsidRPr="000F3A3F">
              <w:rPr>
                <w:rFonts w:ascii="Times New Roman" w:eastAsia="Times New Roman" w:hAnsi="Times New Roman" w:cs="Times New Roman"/>
                <w:kern w:val="0"/>
                <w:sz w:val="24"/>
                <w:szCs w:val="24"/>
                <w:lang w:eastAsia="uk-UA"/>
                <w14:ligatures w14:val="none"/>
              </w:rPr>
              <w:t>http</w:t>
            </w:r>
            <w:proofErr w:type="spellEnd"/>
            <w:r w:rsidRPr="000F3A3F">
              <w:rPr>
                <w:rFonts w:ascii="Times New Roman" w:eastAsia="Times New Roman" w:hAnsi="Times New Roman" w:cs="Times New Roman"/>
                <w:kern w:val="0"/>
                <w:sz w:val="24"/>
                <w:szCs w:val="24"/>
                <w:lang w:val="en-US" w:eastAsia="uk-UA"/>
                <w14:ligatures w14:val="none"/>
              </w:rPr>
              <w:t>s</w:t>
            </w:r>
            <w:r w:rsidRPr="000F3A3F">
              <w:rPr>
                <w:rFonts w:ascii="Times New Roman" w:eastAsia="Times New Roman" w:hAnsi="Times New Roman" w:cs="Times New Roman"/>
                <w:kern w:val="0"/>
                <w:sz w:val="24"/>
                <w:szCs w:val="24"/>
                <w:lang w:eastAsia="uk-UA"/>
                <w14:ligatures w14:val="none"/>
              </w:rPr>
              <w:t>://shrbd7.pat.ua</w:t>
            </w:r>
          </w:p>
        </w:tc>
      </w:tr>
      <w:tr w:rsidR="005D4638" w:rsidRPr="000F3A3F" w14:paraId="397B9AC2" w14:textId="77777777" w:rsidTr="005D4638">
        <w:trPr>
          <w:trHeight w:val="60"/>
        </w:trPr>
        <w:tc>
          <w:tcPr>
            <w:tcW w:w="1010" w:type="pct"/>
            <w:tcBorders>
              <w:top w:val="single" w:sz="6" w:space="0" w:color="000000"/>
              <w:left w:val="single" w:sz="6" w:space="0" w:color="000000"/>
              <w:bottom w:val="single" w:sz="6" w:space="0" w:color="000000"/>
              <w:right w:val="single" w:sz="6" w:space="0" w:color="000000"/>
            </w:tcBorders>
          </w:tcPr>
          <w:p w14:paraId="64D5A986" w14:textId="7BF273B8" w:rsidR="005D4638" w:rsidRPr="005D4638" w:rsidRDefault="005D4638" w:rsidP="005D4638">
            <w:pPr>
              <w:spacing w:after="0" w:line="240" w:lineRule="auto"/>
              <w:rPr>
                <w:rFonts w:ascii="Times New Roman" w:eastAsia="Times New Roman" w:hAnsi="Times New Roman" w:cs="Times New Roman"/>
                <w:kern w:val="0"/>
                <w:sz w:val="24"/>
                <w:szCs w:val="24"/>
                <w:lang w:eastAsia="uk-UA"/>
                <w14:ligatures w14:val="none"/>
              </w:rPr>
            </w:pPr>
            <w:r w:rsidRPr="005D4638">
              <w:rPr>
                <w:rFonts w:ascii="Times New Roman" w:eastAsia="Times New Roman" w:hAnsi="Times New Roman" w:cs="Times New Roman"/>
                <w:kern w:val="0"/>
                <w:sz w:val="24"/>
                <w:szCs w:val="24"/>
                <w:lang w:eastAsia="uk-UA"/>
                <w14:ligatures w14:val="none"/>
              </w:rPr>
              <w:t xml:space="preserve">Порядок ознайомлення акціонерів з матеріалами, з якими вони можуть ознайомитися під час підготовки до загальних зборів </w:t>
            </w:r>
            <w:r w:rsidRPr="005D4638">
              <w:rPr>
                <w:rFonts w:ascii="Times New Roman" w:eastAsia="Times New Roman" w:hAnsi="Times New Roman" w:cs="Times New Roman"/>
                <w:b/>
                <w:bCs/>
                <w:kern w:val="0"/>
                <w:sz w:val="24"/>
                <w:szCs w:val="24"/>
                <w:vertAlign w:val="superscript"/>
                <w:lang w:eastAsia="uk-UA"/>
                <w14:ligatures w14:val="none"/>
              </w:rPr>
              <w:t>4</w:t>
            </w:r>
            <w:r w:rsidRPr="005D4638">
              <w:rPr>
                <w:rFonts w:ascii="Times New Roman" w:eastAsia="Times New Roman" w:hAnsi="Times New Roman" w:cs="Times New Roman"/>
                <w:kern w:val="0"/>
                <w:sz w:val="24"/>
                <w:szCs w:val="24"/>
                <w:lang w:eastAsia="uk-UA"/>
                <w14:ligatures w14:val="none"/>
              </w:rPr>
              <w:t xml:space="preserve">, та посадова особа </w:t>
            </w:r>
            <w:r w:rsidRPr="005D4638">
              <w:rPr>
                <w:rFonts w:ascii="Times New Roman" w:eastAsia="Times New Roman" w:hAnsi="Times New Roman" w:cs="Times New Roman"/>
                <w:kern w:val="0"/>
                <w:sz w:val="2"/>
                <w:szCs w:val="2"/>
                <w:lang w:eastAsia="uk-UA"/>
                <w14:ligatures w14:val="none"/>
              </w:rPr>
              <w:t>-</w:t>
            </w:r>
            <w:r w:rsidRPr="005D4638">
              <w:rPr>
                <w:rFonts w:ascii="Times New Roman" w:eastAsia="Times New Roman" w:hAnsi="Times New Roman" w:cs="Times New Roman"/>
                <w:b/>
                <w:bCs/>
                <w:kern w:val="0"/>
                <w:sz w:val="24"/>
                <w:szCs w:val="24"/>
                <w:vertAlign w:val="superscript"/>
                <w:lang w:eastAsia="uk-UA"/>
                <w14:ligatures w14:val="none"/>
              </w:rPr>
              <w:t>5</w:t>
            </w:r>
            <w:r w:rsidRPr="005D4638">
              <w:rPr>
                <w:rFonts w:ascii="Times New Roman" w:eastAsia="Times New Roman" w:hAnsi="Times New Roman" w:cs="Times New Roman"/>
                <w:kern w:val="0"/>
                <w:sz w:val="24"/>
                <w:szCs w:val="24"/>
                <w:lang w:eastAsia="uk-UA"/>
                <w14:ligatures w14:val="none"/>
              </w:rPr>
              <w:t xml:space="preserve"> акціонерного товариства, відповідальна за порядок ознайомлення акціонерів з документами</w:t>
            </w:r>
          </w:p>
        </w:tc>
        <w:tc>
          <w:tcPr>
            <w:tcW w:w="3990" w:type="pct"/>
            <w:tcBorders>
              <w:top w:val="single" w:sz="6" w:space="0" w:color="000000"/>
              <w:left w:val="single" w:sz="6" w:space="0" w:color="000000"/>
              <w:bottom w:val="single" w:sz="6" w:space="0" w:color="000000"/>
              <w:right w:val="single" w:sz="6" w:space="0" w:color="000000"/>
            </w:tcBorders>
            <w:hideMark/>
          </w:tcPr>
          <w:p w14:paraId="5FB71112" w14:textId="4F5BB6AA"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 xml:space="preserve">Запит акціонера має бути підписаний його кваліфікованим електронним підписом або удосконаленим електронним підписом, що базується на кваліфікованому сертифікаті електронного підпису, та направлений на Адресу електронної пошти Товариства. Документи відправляються особою, відповідальною за порядок ознайомлення акціонерів з документами, із засвідченням її кваліфікованим електронним підписом або удосконаленим електронним підписом, що базується на кваліфікованому сертифікаті електронного підпису, на адресу електронної пошти акціонера, з якої направлено запит. Посадова особа Товариства, відповідальна за порядок ознайомлення акціонерів з документами: Директор Глущенко Віктор Олексійович, </w:t>
            </w:r>
            <w:proofErr w:type="spellStart"/>
            <w:r w:rsidRPr="000F3A3F">
              <w:rPr>
                <w:rFonts w:ascii="Times New Roman" w:eastAsia="Times New Roman" w:hAnsi="Times New Roman" w:cs="Times New Roman"/>
                <w:kern w:val="0"/>
                <w:sz w:val="24"/>
                <w:szCs w:val="24"/>
                <w:lang w:eastAsia="uk-UA"/>
                <w14:ligatures w14:val="none"/>
              </w:rPr>
              <w:t>тел</w:t>
            </w:r>
            <w:proofErr w:type="spellEnd"/>
            <w:r w:rsidRPr="000F3A3F">
              <w:rPr>
                <w:rFonts w:ascii="Times New Roman" w:eastAsia="Times New Roman" w:hAnsi="Times New Roman" w:cs="Times New Roman"/>
                <w:kern w:val="0"/>
                <w:sz w:val="24"/>
                <w:szCs w:val="24"/>
                <w:lang w:eastAsia="uk-UA"/>
                <w14:ligatures w14:val="none"/>
              </w:rPr>
              <w:t>. (067) 407 87 27.</w:t>
            </w:r>
          </w:p>
          <w:p w14:paraId="0D16B602" w14:textId="77777777"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В електронному листі акціонера до Товариства бажано зазначати контактний телефонний номер.</w:t>
            </w:r>
          </w:p>
          <w:p w14:paraId="7D86DA8F" w14:textId="3B5135BB"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Якщо необхідна інформація щодо акціонера відсутня в переліку акціонерів Товариства, які мають бути повідомлені про проведення загальних зборів, то для підтвердження своїх прав він має надати Товариству копію виписки про стан рахунку в цінних паперах, засвідчену згідно з чинним законодавством.</w:t>
            </w:r>
          </w:p>
        </w:tc>
      </w:tr>
      <w:tr w:rsidR="005D4638" w:rsidRPr="000F3A3F" w14:paraId="5FAAAFA7" w14:textId="77777777" w:rsidTr="005D4638">
        <w:trPr>
          <w:trHeight w:val="60"/>
        </w:trPr>
        <w:tc>
          <w:tcPr>
            <w:tcW w:w="1010" w:type="pct"/>
            <w:tcBorders>
              <w:top w:val="single" w:sz="6" w:space="0" w:color="000000"/>
              <w:left w:val="single" w:sz="6" w:space="0" w:color="000000"/>
              <w:bottom w:val="single" w:sz="6" w:space="0" w:color="000000"/>
              <w:right w:val="single" w:sz="6" w:space="0" w:color="000000"/>
            </w:tcBorders>
          </w:tcPr>
          <w:p w14:paraId="5BE6107C" w14:textId="1F4E454B" w:rsidR="005D4638" w:rsidRPr="005D4638" w:rsidRDefault="005D4638" w:rsidP="005D4638">
            <w:pPr>
              <w:spacing w:after="0" w:line="240" w:lineRule="auto"/>
              <w:rPr>
                <w:rFonts w:ascii="Times New Roman" w:eastAsia="Times New Roman" w:hAnsi="Times New Roman" w:cs="Times New Roman"/>
                <w:kern w:val="0"/>
                <w:sz w:val="24"/>
                <w:szCs w:val="24"/>
                <w:lang w:eastAsia="uk-UA"/>
                <w14:ligatures w14:val="none"/>
              </w:rPr>
            </w:pPr>
            <w:r w:rsidRPr="005D4638">
              <w:rPr>
                <w:rFonts w:ascii="Times New Roman" w:eastAsia="Times New Roman" w:hAnsi="Times New Roman" w:cs="Times New Roman"/>
                <w:kern w:val="0"/>
                <w:sz w:val="24"/>
                <w:szCs w:val="24"/>
                <w:lang w:eastAsia="uk-UA"/>
                <w14:ligatures w14:val="none"/>
              </w:rPr>
              <w:t xml:space="preserve">Інформація про права, надані акціонерам відповідно до вимог статей </w:t>
            </w:r>
            <w:r w:rsidRPr="005D4638">
              <w:rPr>
                <w:rFonts w:ascii="Times New Roman" w:eastAsia="Times New Roman" w:hAnsi="Times New Roman" w:cs="Times New Roman"/>
                <w:kern w:val="0"/>
                <w:sz w:val="24"/>
                <w:szCs w:val="24"/>
                <w:lang w:eastAsia="uk-UA"/>
                <w14:ligatures w14:val="none"/>
              </w:rPr>
              <w:lastRenderedPageBreak/>
              <w:t>27 і 28 Закону про акціонерні товариства, якими вони можуть користуватися після отримання повідомлення про проведення загальних зборів, а також строк, протягом якого такі права можуть використовуватися</w:t>
            </w:r>
          </w:p>
        </w:tc>
        <w:tc>
          <w:tcPr>
            <w:tcW w:w="3990" w:type="pct"/>
            <w:tcBorders>
              <w:top w:val="single" w:sz="6" w:space="0" w:color="000000"/>
              <w:left w:val="single" w:sz="6" w:space="0" w:color="000000"/>
              <w:bottom w:val="single" w:sz="6" w:space="0" w:color="000000"/>
              <w:right w:val="single" w:sz="6" w:space="0" w:color="000000"/>
            </w:tcBorders>
            <w:hideMark/>
          </w:tcPr>
          <w:p w14:paraId="09FB453A" w14:textId="7434A8C7"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lastRenderedPageBreak/>
              <w:t xml:space="preserve">Акціонер від дати надсилання повідомлення про проведення загальних зборів до дати проведення загальних зборів має право ознайомитись з проектами рішень з питань, включених до проекту порядку денного або порядку денного загальних зборів, матеріалами (документами), необхідними для прийняття рішень з питань, включених до </w:t>
            </w:r>
            <w:r w:rsidRPr="000F3A3F">
              <w:rPr>
                <w:rFonts w:ascii="Times New Roman" w:eastAsia="Times New Roman" w:hAnsi="Times New Roman" w:cs="Times New Roman"/>
                <w:kern w:val="0"/>
                <w:sz w:val="24"/>
                <w:szCs w:val="24"/>
                <w:lang w:eastAsia="uk-UA"/>
                <w14:ligatures w14:val="none"/>
              </w:rPr>
              <w:lastRenderedPageBreak/>
              <w:t xml:space="preserve">проекту порядку денного та порядку денного, шляхом направлення Товариством документів акціонеру на його запит. </w:t>
            </w:r>
          </w:p>
          <w:p w14:paraId="60D88EB5" w14:textId="77777777"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Акціонер має право отримати, а Товариство зобов'язане на його запит надати в формі електронних документів (копій документів), безкоштовно документи, з якими акціонери можуть ознайомитися під час підготовки до загальних зборів.</w:t>
            </w:r>
          </w:p>
          <w:p w14:paraId="51F9D37C" w14:textId="2A1E404D"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Акціонер має право до дати проведення загальних зборів надати Товариству запитання щодо питань, включених до проекту порядку денного загальних зборів та порядку денного загальних зборів. Відповідне запитання акціонера має бути підписане його кваліфікованим електронним підписом або удосконаленим електронним підписом, що базується на кваліфікованому сертифікаті електронного підпису, та направлене на Адресу електронної пошти Товариства. Товариство до дати проведення загальних зборів у встановленому ним порядку зобов'язане надавати відповіді на запитання акціонера, отримані Товариством не пізніше ніж за 1 робочий день до дати проведення загальних зборів. Відповіді відправляються Товариством із засвідченням кваліфікованим електронним підписом або удосконаленим електронним підписом, що базується на кваліфікованому сертифікаті електронного підпису, уповноваженої особи на адресу електронної пошти акціонера, з якої направлено запитання. Товариство може надати 1 загальну відповідь на всі запитання однакового змісту.</w:t>
            </w:r>
          </w:p>
          <w:p w14:paraId="7833307B" w14:textId="4906CD83"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 xml:space="preserve">Акціонер має право в порядку, встановленому законодавством, внести пропозиції щодо питань, включених до проекту порядку денного загальних зборів не пізніше ніж за 20 днів до дати проведення загальних зборів, а також щодо нових кандидатів до складу органів Товариства не пізніше ніж за 7 днів до дати проведення загальних зборів. </w:t>
            </w:r>
          </w:p>
          <w:p w14:paraId="2C05547C" w14:textId="77777777"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Акціонер має право до початку проведення загальних зборів ознайомитись з формою бюлетеня для голосування після її затвердження в порядку, визначеному для ознайомлення з матеріалами (документами), необхідними для прийняття рішень з питань порядку денного.</w:t>
            </w:r>
          </w:p>
          <w:p w14:paraId="180F7224" w14:textId="22F05988"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Акціонер має право призначити свого представника безстроково або на певний строк шляхом видачі довіреності на право участі та голосування на загальних зборах.</w:t>
            </w:r>
          </w:p>
          <w:p w14:paraId="79702E3C" w14:textId="38EA8FAF"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Акціонер - власник голосуючих акцій має право реалізувати своє право на управління Товариством шляхом участі у загальних зборах акціонерів та голосування через депозитарну систему України.</w:t>
            </w:r>
          </w:p>
        </w:tc>
      </w:tr>
      <w:tr w:rsidR="005D4638" w:rsidRPr="000F3A3F" w14:paraId="1C1EFDBC" w14:textId="77777777" w:rsidTr="005D4638">
        <w:trPr>
          <w:trHeight w:val="60"/>
        </w:trPr>
        <w:tc>
          <w:tcPr>
            <w:tcW w:w="1010" w:type="pct"/>
            <w:tcBorders>
              <w:top w:val="single" w:sz="6" w:space="0" w:color="000000"/>
              <w:left w:val="single" w:sz="6" w:space="0" w:color="000000"/>
              <w:bottom w:val="single" w:sz="6" w:space="0" w:color="000000"/>
              <w:right w:val="single" w:sz="6" w:space="0" w:color="000000"/>
            </w:tcBorders>
          </w:tcPr>
          <w:p w14:paraId="1315487B" w14:textId="18C51402" w:rsidR="005D4638" w:rsidRPr="005D4638" w:rsidRDefault="005D4638" w:rsidP="005D4638">
            <w:pPr>
              <w:spacing w:after="0" w:line="240" w:lineRule="auto"/>
              <w:rPr>
                <w:rFonts w:ascii="Times New Roman" w:eastAsia="Times New Roman" w:hAnsi="Times New Roman" w:cs="Times New Roman"/>
                <w:kern w:val="0"/>
                <w:sz w:val="24"/>
                <w:szCs w:val="24"/>
                <w:lang w:eastAsia="uk-UA"/>
                <w14:ligatures w14:val="none"/>
              </w:rPr>
            </w:pPr>
            <w:r w:rsidRPr="005D4638">
              <w:rPr>
                <w:rFonts w:ascii="Times New Roman" w:eastAsia="Times New Roman" w:hAnsi="Times New Roman" w:cs="Times New Roman"/>
                <w:kern w:val="0"/>
                <w:sz w:val="24"/>
                <w:szCs w:val="24"/>
                <w:lang w:eastAsia="uk-UA"/>
                <w14:ligatures w14:val="none"/>
              </w:rPr>
              <w:lastRenderedPageBreak/>
              <w:t>Порядок надання акціонерами пропозицій до проекту порядку денного позачергових загальних зборів</w:t>
            </w:r>
          </w:p>
        </w:tc>
        <w:tc>
          <w:tcPr>
            <w:tcW w:w="3990" w:type="pct"/>
            <w:tcBorders>
              <w:top w:val="single" w:sz="6" w:space="0" w:color="000000"/>
              <w:left w:val="single" w:sz="6" w:space="0" w:color="000000"/>
              <w:bottom w:val="single" w:sz="6" w:space="0" w:color="000000"/>
              <w:right w:val="single" w:sz="6" w:space="0" w:color="000000"/>
            </w:tcBorders>
            <w:hideMark/>
          </w:tcPr>
          <w:p w14:paraId="49CEC316" w14:textId="7D89F5AF"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Пропозиція може бути направлена акціонером у вигляді електронного документу із засвідченням його кваліфікованим електронним підписом або удосконаленим електронним підписом, що базується на кваліфікованому сертифікаті електронного підпису, на Адресу електронної пошти Товариства.</w:t>
            </w:r>
          </w:p>
        </w:tc>
      </w:tr>
      <w:tr w:rsidR="005D4638" w:rsidRPr="000F3A3F" w14:paraId="4B5D9853" w14:textId="77777777" w:rsidTr="005D4638">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02176CDC" w14:textId="5B9D4852" w:rsidR="005D4638" w:rsidRPr="005D4638" w:rsidRDefault="005D4638" w:rsidP="005D4638">
            <w:pPr>
              <w:spacing w:after="0" w:line="240" w:lineRule="auto"/>
              <w:rPr>
                <w:rFonts w:ascii="Times New Roman" w:eastAsia="Times New Roman" w:hAnsi="Times New Roman" w:cs="Times New Roman"/>
                <w:kern w:val="0"/>
                <w:sz w:val="24"/>
                <w:szCs w:val="24"/>
                <w:lang w:eastAsia="uk-UA"/>
                <w14:ligatures w14:val="none"/>
              </w:rPr>
            </w:pPr>
            <w:r w:rsidRPr="005D4638">
              <w:rPr>
                <w:rFonts w:ascii="Times New Roman" w:eastAsia="Times New Roman" w:hAnsi="Times New Roman" w:cs="Times New Roman"/>
                <w:kern w:val="0"/>
                <w:sz w:val="24"/>
                <w:szCs w:val="24"/>
                <w:lang w:eastAsia="uk-UA"/>
                <w14:ligatures w14:val="none"/>
              </w:rPr>
              <w:t>Порядок участі та голосування на загальних зборах за довіреністю</w:t>
            </w:r>
          </w:p>
        </w:tc>
        <w:tc>
          <w:tcPr>
            <w:tcW w:w="3990" w:type="pct"/>
            <w:tcBorders>
              <w:top w:val="single" w:sz="6" w:space="0" w:color="000000"/>
              <w:left w:val="single" w:sz="6" w:space="0" w:color="000000"/>
              <w:bottom w:val="single" w:sz="6" w:space="0" w:color="000000"/>
              <w:right w:val="single" w:sz="6" w:space="0" w:color="000000"/>
            </w:tcBorders>
            <w:hideMark/>
          </w:tcPr>
          <w:p w14:paraId="40729B44" w14:textId="16DEC5A7"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uk-UA"/>
                <w14:ligatures w14:val="none"/>
              </w:rPr>
            </w:pPr>
            <w:bookmarkStart w:id="1" w:name="n1281"/>
            <w:bookmarkEnd w:id="1"/>
            <w:r w:rsidRPr="000F3A3F">
              <w:rPr>
                <w:rFonts w:ascii="Times New Roman" w:eastAsia="Times New Roman" w:hAnsi="Times New Roman" w:cs="Times New Roman"/>
                <w:kern w:val="0"/>
                <w:sz w:val="24"/>
                <w:szCs w:val="24"/>
                <w:lang w:eastAsia="uk-UA"/>
                <w14:ligatures w14:val="none"/>
              </w:rPr>
              <w:t xml:space="preserve">У довіреності мають бути чітко визначені юридичні дії, які має право вчинити представник, а також: місце і дата її видачі; повне найменування і код за ЄДРПОУ Товариства; кількість акцій, голосувати якими доручається представнику, або зазначення фрази "всіма належними мені акціями", дата і час проведення загальних зборів акціонерів Товариства (за потреби). Також як для акціонера, так і для представника в цій довіреності необхідно зазначити: </w:t>
            </w:r>
          </w:p>
          <w:p w14:paraId="07BB60BD" w14:textId="77777777"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 xml:space="preserve">- прізвище, ім'я, по-батькові (за наявності) (для фізичної особи); </w:t>
            </w:r>
          </w:p>
          <w:p w14:paraId="3A7AEEC1" w14:textId="77777777"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lastRenderedPageBreak/>
              <w:t xml:space="preserve">- реквізити документа, що посвідчує особу та його реєстраційний номер облікової картки платника податків з Державного реєстру фізичних осіб - платників податків (за наявності) (для фізичної особи); </w:t>
            </w:r>
          </w:p>
          <w:p w14:paraId="19262F84" w14:textId="77777777"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 xml:space="preserve">- місце реєстрації, проживання (за наявності) з зазначенням країни (для фізичної особи); </w:t>
            </w:r>
          </w:p>
          <w:p w14:paraId="68F9A6C7" w14:textId="77777777"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 xml:space="preserve">- повне найменування акціонера, його код за ЄДРПОУ (для резидентів) або ідентифікаційний код з торговельного, банківського або судового реєстру країни, де офіційно зареєстрований іноземний суб'єкт господарської діяльності, або реєстраційного посвідчення місцевого органу державної влади іноземної держави про реєстрацію юридичної особи, або іншого документа, що свідчить про реєстрацію юридичної особи відповідно до законодавства країни її місцезнаходження (для нерезидентів) (для юридичної особи); </w:t>
            </w:r>
          </w:p>
          <w:p w14:paraId="4C80199A" w14:textId="77777777"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 місцезнаходження з зазначенням країни (для юридичної особи).</w:t>
            </w:r>
          </w:p>
          <w:p w14:paraId="036180FE" w14:textId="77777777" w:rsidR="005D4638" w:rsidRPr="000F3A3F" w:rsidRDefault="005D4638" w:rsidP="005D4638">
            <w:pPr>
              <w:spacing w:after="0" w:line="240" w:lineRule="auto"/>
              <w:jc w:val="both"/>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Реквізити документа, що посвідчує особу акціонера, а також його реєстраційний номер облікової картки платника податків з Державного реєстру фізичних осіб - платників податків вказуються згідно з інформацією, яка міститься в системі депозитарного обліку. Підпис особи на довіреності засвідчується згідно з чинним законодавством.</w:t>
            </w:r>
          </w:p>
          <w:p w14:paraId="449FAAA1" w14:textId="06BC13DB"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 xml:space="preserve">Представник акціонера може отримувати від нього перелік питань порядку денного загальних зборів з інструкцією щодо голосування з цих питань. Під час голосування на загальних зборах представник повинен голосувати відповідно до завдання щодо голосування. </w:t>
            </w:r>
          </w:p>
          <w:p w14:paraId="3C61AA6C" w14:textId="77777777"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Акціонер має право у будь-який час до закінчення строку, відведеного для голосування на загальних зборах відкликати чи замінити свого представника на загальних зборах, повідомивши про це Товариство та депозитарну установу, яка обслуговує рахунок в цінних паперах такого акціонера, на якому обліковуються належні акціонеру акції Товариства, або взяти участь у загальних зборах особисто. Повідомлення акціонером про заміну або відкликання свого представника може здійснюватися на Адресу електронної пошти Товариства відповідно до законодавства про електронний документообіг.</w:t>
            </w:r>
          </w:p>
          <w:p w14:paraId="77351B19" w14:textId="09D3B31A"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Особа, яку акціонер має намір уповноважити на участь у загальних зборах, повинна завчасно повідомити такого акціонера про наявність у неї конфлікту інтересів, пов’язаного з реалізацією права голосу, та надати йому інформацію, передбачену чинним законодавством.</w:t>
            </w:r>
          </w:p>
        </w:tc>
      </w:tr>
      <w:tr w:rsidR="005D4638" w:rsidRPr="000F3A3F" w14:paraId="408D7016" w14:textId="77777777" w:rsidTr="005D4638">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435D9AF0" w14:textId="3BEC6973" w:rsidR="005D4638" w:rsidRPr="005D4638" w:rsidRDefault="005D4638" w:rsidP="005D4638">
            <w:pPr>
              <w:spacing w:after="0" w:line="240" w:lineRule="auto"/>
              <w:rPr>
                <w:rFonts w:ascii="Times New Roman" w:eastAsia="Times New Roman" w:hAnsi="Times New Roman" w:cs="Times New Roman"/>
                <w:kern w:val="0"/>
                <w:sz w:val="24"/>
                <w:szCs w:val="24"/>
                <w:lang w:eastAsia="uk-UA"/>
                <w14:ligatures w14:val="none"/>
              </w:rPr>
            </w:pPr>
            <w:r w:rsidRPr="005D4638">
              <w:rPr>
                <w:rFonts w:ascii="Times New Roman" w:eastAsia="Times New Roman" w:hAnsi="Times New Roman" w:cs="Times New Roman"/>
                <w:kern w:val="0"/>
                <w:sz w:val="24"/>
                <w:szCs w:val="24"/>
                <w:lang w:eastAsia="uk-UA"/>
                <w14:ligatures w14:val="none"/>
              </w:rPr>
              <w:lastRenderedPageBreak/>
              <w:t xml:space="preserve">Дата і час початку та завершення голосування за допомогою авторизованої електронної системи </w:t>
            </w:r>
            <w:r w:rsidRPr="005D4638">
              <w:rPr>
                <w:rFonts w:ascii="Times New Roman" w:eastAsia="Times New Roman" w:hAnsi="Times New Roman" w:cs="Times New Roman"/>
                <w:b/>
                <w:bCs/>
                <w:kern w:val="0"/>
                <w:sz w:val="24"/>
                <w:szCs w:val="24"/>
                <w:vertAlign w:val="superscript"/>
                <w:lang w:eastAsia="uk-UA"/>
                <w14:ligatures w14:val="none"/>
              </w:rPr>
              <w:t>6</w:t>
            </w:r>
          </w:p>
        </w:tc>
        <w:tc>
          <w:tcPr>
            <w:tcW w:w="3990" w:type="pct"/>
            <w:tcBorders>
              <w:top w:val="single" w:sz="6" w:space="0" w:color="000000"/>
              <w:left w:val="single" w:sz="6" w:space="0" w:color="000000"/>
              <w:bottom w:val="single" w:sz="6" w:space="0" w:color="000000"/>
              <w:right w:val="single" w:sz="6" w:space="0" w:color="000000"/>
            </w:tcBorders>
            <w:hideMark/>
          </w:tcPr>
          <w:p w14:paraId="62AA7668" w14:textId="48622B6E" w:rsidR="005D4638" w:rsidRPr="000F3A3F" w:rsidRDefault="005D4638" w:rsidP="005D4638">
            <w:pPr>
              <w:spacing w:after="0" w:line="240" w:lineRule="auto"/>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w:t>
            </w:r>
          </w:p>
        </w:tc>
      </w:tr>
      <w:tr w:rsidR="005D4638" w:rsidRPr="000F3A3F" w14:paraId="5C3BEA62" w14:textId="77777777" w:rsidTr="005D4638">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212D87A3" w14:textId="77963DAF" w:rsidR="005D4638" w:rsidRPr="005D4638" w:rsidRDefault="005D4638" w:rsidP="005D4638">
            <w:pPr>
              <w:spacing w:after="0" w:line="240" w:lineRule="auto"/>
              <w:rPr>
                <w:rFonts w:ascii="Times New Roman" w:eastAsia="Times New Roman" w:hAnsi="Times New Roman" w:cs="Times New Roman"/>
                <w:kern w:val="0"/>
                <w:sz w:val="24"/>
                <w:szCs w:val="24"/>
                <w:lang w:eastAsia="uk-UA"/>
                <w14:ligatures w14:val="none"/>
              </w:rPr>
            </w:pPr>
            <w:r w:rsidRPr="005D4638">
              <w:rPr>
                <w:rFonts w:ascii="Times New Roman" w:eastAsia="Times New Roman" w:hAnsi="Times New Roman" w:cs="Times New Roman"/>
                <w:kern w:val="0"/>
                <w:sz w:val="24"/>
                <w:szCs w:val="24"/>
                <w:lang w:eastAsia="uk-UA"/>
                <w14:ligatures w14:val="none"/>
              </w:rPr>
              <w:t xml:space="preserve">Дата (дати) розміщення бюлетеню (бюлетенів) для голосування у вільному для акціонерів доступі із зазначенням посилання на сторінку на власному вебсайті, на якій будуть розміщені бюлетені </w:t>
            </w:r>
            <w:r w:rsidRPr="005D4638">
              <w:rPr>
                <w:rFonts w:ascii="Times New Roman" w:eastAsia="Times New Roman" w:hAnsi="Times New Roman" w:cs="Times New Roman"/>
                <w:b/>
                <w:bCs/>
                <w:kern w:val="0"/>
                <w:sz w:val="24"/>
                <w:szCs w:val="24"/>
                <w:vertAlign w:val="superscript"/>
                <w:lang w:eastAsia="uk-UA"/>
                <w14:ligatures w14:val="none"/>
              </w:rPr>
              <w:t>7</w:t>
            </w:r>
          </w:p>
        </w:tc>
        <w:tc>
          <w:tcPr>
            <w:tcW w:w="3990" w:type="pct"/>
            <w:tcBorders>
              <w:top w:val="single" w:sz="6" w:space="0" w:color="000000"/>
              <w:left w:val="single" w:sz="6" w:space="0" w:color="000000"/>
              <w:bottom w:val="single" w:sz="6" w:space="0" w:color="000000"/>
              <w:right w:val="single" w:sz="6" w:space="0" w:color="000000"/>
            </w:tcBorders>
          </w:tcPr>
          <w:p w14:paraId="1AE782E9" w14:textId="552DADCA"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 xml:space="preserve">URL-адреса сторінки на власному вебсайті, на якій розміщуються електронні форми бюлетенів для голосування та інформація, пов'язана з проведенням загальних зборів акціонерів, що визначена законодавством: </w:t>
            </w:r>
            <w:proofErr w:type="spellStart"/>
            <w:r w:rsidRPr="000F3A3F">
              <w:rPr>
                <w:rFonts w:ascii="Times New Roman" w:eastAsia="Times New Roman" w:hAnsi="Times New Roman" w:cs="Times New Roman"/>
                <w:kern w:val="0"/>
                <w:sz w:val="24"/>
                <w:szCs w:val="24"/>
                <w:lang w:eastAsia="uk-UA"/>
                <w14:ligatures w14:val="none"/>
              </w:rPr>
              <w:t>http</w:t>
            </w:r>
            <w:proofErr w:type="spellEnd"/>
            <w:r>
              <w:rPr>
                <w:rFonts w:ascii="Times New Roman" w:eastAsia="Times New Roman" w:hAnsi="Times New Roman" w:cs="Times New Roman"/>
                <w:kern w:val="0"/>
                <w:sz w:val="24"/>
                <w:szCs w:val="24"/>
                <w:lang w:val="en-US" w:eastAsia="uk-UA"/>
                <w14:ligatures w14:val="none"/>
              </w:rPr>
              <w:t>s</w:t>
            </w:r>
            <w:r w:rsidRPr="000F3A3F">
              <w:rPr>
                <w:rFonts w:ascii="Times New Roman" w:eastAsia="Times New Roman" w:hAnsi="Times New Roman" w:cs="Times New Roman"/>
                <w:kern w:val="0"/>
                <w:sz w:val="24"/>
                <w:szCs w:val="24"/>
                <w:lang w:eastAsia="uk-UA"/>
                <w14:ligatures w14:val="none"/>
              </w:rPr>
              <w:t>://shrbd7.pat.ua/documents/informaciya-dlya-akcioneriv-ta-steikholderiv, скрізь у тексті повідомлення – "</w:t>
            </w:r>
            <w:r w:rsidRPr="000F3A3F">
              <w:rPr>
                <w:rFonts w:ascii="Times New Roman" w:eastAsia="Times New Roman" w:hAnsi="Times New Roman" w:cs="Times New Roman"/>
                <w:b/>
                <w:bCs/>
                <w:kern w:val="0"/>
                <w:sz w:val="24"/>
                <w:szCs w:val="24"/>
                <w:lang w:eastAsia="uk-UA"/>
                <w14:ligatures w14:val="none"/>
              </w:rPr>
              <w:t>Адреса спеціальної сторінки на власному вебсайті Товариства</w:t>
            </w:r>
            <w:r w:rsidRPr="000F3A3F">
              <w:rPr>
                <w:rFonts w:ascii="Times New Roman" w:eastAsia="Times New Roman" w:hAnsi="Times New Roman" w:cs="Times New Roman"/>
                <w:kern w:val="0"/>
                <w:sz w:val="24"/>
                <w:szCs w:val="24"/>
                <w:lang w:eastAsia="uk-UA"/>
                <w14:ligatures w14:val="none"/>
              </w:rPr>
              <w:t>".</w:t>
            </w:r>
          </w:p>
          <w:p w14:paraId="6D2269A6" w14:textId="6CDC4CBD"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val="en-US" w:eastAsia="uk-UA"/>
                <w14:ligatures w14:val="none"/>
              </w:rPr>
            </w:pPr>
            <w:r w:rsidRPr="000F3A3F">
              <w:rPr>
                <w:rFonts w:ascii="Times New Roman" w:eastAsia="Times New Roman" w:hAnsi="Times New Roman" w:cs="Times New Roman"/>
                <w:kern w:val="0"/>
                <w:sz w:val="24"/>
                <w:szCs w:val="24"/>
                <w:lang w:eastAsia="uk-UA"/>
                <w14:ligatures w14:val="none"/>
              </w:rPr>
              <w:t>Електронна форма бюлетеня для голосування (щодо інших питань порядку денного, крім обрання органів товариства) буде розміщена 20.04.2026 у вільному для акціонерів доступі за Адресою спеціальної сторінки на власному вебсайті Товариства.</w:t>
            </w:r>
          </w:p>
        </w:tc>
      </w:tr>
      <w:tr w:rsidR="005D4638" w:rsidRPr="000F3A3F" w14:paraId="58C114FA" w14:textId="77777777" w:rsidTr="005D4638">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60E447E5" w14:textId="59C96BC4" w:rsidR="005D4638" w:rsidRPr="005D4638" w:rsidRDefault="005D4638" w:rsidP="005D4638">
            <w:pPr>
              <w:spacing w:after="0" w:line="240" w:lineRule="auto"/>
              <w:rPr>
                <w:rFonts w:ascii="Times New Roman" w:eastAsia="Times New Roman" w:hAnsi="Times New Roman" w:cs="Times New Roman"/>
                <w:kern w:val="0"/>
                <w:sz w:val="24"/>
                <w:szCs w:val="24"/>
                <w:lang w:eastAsia="uk-UA"/>
                <w14:ligatures w14:val="none"/>
              </w:rPr>
            </w:pPr>
            <w:r w:rsidRPr="005D4638">
              <w:rPr>
                <w:rFonts w:ascii="Times New Roman" w:eastAsia="Times New Roman" w:hAnsi="Times New Roman" w:cs="Times New Roman"/>
                <w:kern w:val="0"/>
                <w:sz w:val="24"/>
                <w:szCs w:val="24"/>
                <w:lang w:eastAsia="uk-UA"/>
                <w14:ligatures w14:val="none"/>
              </w:rPr>
              <w:lastRenderedPageBreak/>
              <w:t xml:space="preserve">Дата і час початку та завершення надсилання до депозитарної установи бюлетенів для голосування </w:t>
            </w:r>
            <w:r w:rsidRPr="005D4638">
              <w:rPr>
                <w:rFonts w:ascii="Times New Roman" w:eastAsia="Times New Roman" w:hAnsi="Times New Roman" w:cs="Times New Roman"/>
                <w:b/>
                <w:bCs/>
                <w:kern w:val="0"/>
                <w:sz w:val="24"/>
                <w:szCs w:val="24"/>
                <w:vertAlign w:val="superscript"/>
                <w:lang w:eastAsia="uk-UA"/>
                <w14:ligatures w14:val="none"/>
              </w:rPr>
              <w:t>7</w:t>
            </w:r>
          </w:p>
        </w:tc>
        <w:tc>
          <w:tcPr>
            <w:tcW w:w="3990" w:type="pct"/>
            <w:tcBorders>
              <w:top w:val="single" w:sz="6" w:space="0" w:color="000000"/>
              <w:left w:val="single" w:sz="6" w:space="0" w:color="000000"/>
              <w:bottom w:val="single" w:sz="6" w:space="0" w:color="000000"/>
              <w:right w:val="single" w:sz="6" w:space="0" w:color="000000"/>
            </w:tcBorders>
            <w:hideMark/>
          </w:tcPr>
          <w:p w14:paraId="76EF2330" w14:textId="19153093" w:rsidR="005D4638" w:rsidRPr="000F3A3F" w:rsidRDefault="005D4638" w:rsidP="005D4638">
            <w:pPr>
              <w:spacing w:after="0" w:line="240" w:lineRule="auto"/>
              <w:jc w:val="both"/>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Початок: 20.04.2026 11:00</w:t>
            </w:r>
          </w:p>
          <w:p w14:paraId="023C276C" w14:textId="1F8093EF" w:rsidR="005D4638" w:rsidRPr="000F3A3F" w:rsidRDefault="005D4638" w:rsidP="005D4638">
            <w:pPr>
              <w:spacing w:after="0" w:line="240" w:lineRule="auto"/>
              <w:jc w:val="both"/>
              <w:rPr>
                <w:rFonts w:ascii="Times New Roman" w:eastAsia="Times New Roman" w:hAnsi="Times New Roman" w:cs="Times New Roman"/>
                <w:i/>
                <w:iCs/>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 xml:space="preserve">Завершення: </w:t>
            </w:r>
            <w:r w:rsidRPr="000F3A3F">
              <w:rPr>
                <w:rFonts w:ascii="Times New Roman" w:eastAsia="Times New Roman" w:hAnsi="Times New Roman" w:cs="Times New Roman"/>
                <w:kern w:val="0"/>
                <w:sz w:val="24"/>
                <w:szCs w:val="24"/>
                <w:lang w:val="en-US" w:eastAsia="uk-UA"/>
                <w14:ligatures w14:val="none"/>
              </w:rPr>
              <w:t>30</w:t>
            </w:r>
            <w:r w:rsidRPr="000F3A3F">
              <w:rPr>
                <w:rFonts w:ascii="Times New Roman" w:eastAsia="Times New Roman" w:hAnsi="Times New Roman" w:cs="Times New Roman"/>
                <w:kern w:val="0"/>
                <w:sz w:val="24"/>
                <w:szCs w:val="24"/>
                <w:lang w:eastAsia="uk-UA"/>
                <w14:ligatures w14:val="none"/>
              </w:rPr>
              <w:t>.04.2026 18:00</w:t>
            </w:r>
          </w:p>
        </w:tc>
      </w:tr>
      <w:tr w:rsidR="005D4638" w:rsidRPr="000F3A3F" w14:paraId="7D078C1E" w14:textId="77777777" w:rsidTr="005D4638">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155267DE" w14:textId="1F382E86" w:rsidR="005D4638" w:rsidRPr="005D4638" w:rsidRDefault="005D4638" w:rsidP="005D4638">
            <w:pPr>
              <w:spacing w:after="0" w:line="240" w:lineRule="auto"/>
              <w:rPr>
                <w:rFonts w:ascii="Times New Roman" w:eastAsia="Times New Roman" w:hAnsi="Times New Roman" w:cs="Times New Roman"/>
                <w:kern w:val="0"/>
                <w:sz w:val="24"/>
                <w:szCs w:val="24"/>
                <w:lang w:eastAsia="uk-UA"/>
                <w14:ligatures w14:val="none"/>
              </w:rPr>
            </w:pPr>
            <w:r w:rsidRPr="005D4638">
              <w:rPr>
                <w:rFonts w:ascii="Times New Roman" w:eastAsia="Times New Roman" w:hAnsi="Times New Roman" w:cs="Times New Roman"/>
                <w:kern w:val="0"/>
                <w:sz w:val="24"/>
                <w:szCs w:val="24"/>
                <w:lang w:eastAsia="uk-UA"/>
                <w14:ligatures w14:val="none"/>
              </w:rPr>
              <w:t xml:space="preserve">Дані про мету зменшення розміру статутного капіталу та спосіб, у який буде проведено таку процедуру </w:t>
            </w:r>
            <w:r w:rsidRPr="005D4638">
              <w:rPr>
                <w:rFonts w:ascii="Times New Roman" w:eastAsia="Times New Roman" w:hAnsi="Times New Roman" w:cs="Times New Roman"/>
                <w:b/>
                <w:bCs/>
                <w:kern w:val="0"/>
                <w:sz w:val="24"/>
                <w:szCs w:val="24"/>
                <w:vertAlign w:val="superscript"/>
                <w:lang w:eastAsia="uk-UA"/>
                <w14:ligatures w14:val="none"/>
              </w:rPr>
              <w:t>8</w:t>
            </w:r>
          </w:p>
        </w:tc>
        <w:tc>
          <w:tcPr>
            <w:tcW w:w="3990" w:type="pct"/>
            <w:tcBorders>
              <w:top w:val="single" w:sz="6" w:space="0" w:color="000000"/>
              <w:left w:val="single" w:sz="6" w:space="0" w:color="000000"/>
              <w:bottom w:val="single" w:sz="6" w:space="0" w:color="000000"/>
              <w:right w:val="single" w:sz="6" w:space="0" w:color="000000"/>
            </w:tcBorders>
            <w:hideMark/>
          </w:tcPr>
          <w:p w14:paraId="1DFFE52C" w14:textId="1FE01B91" w:rsidR="005D4638" w:rsidRPr="000F3A3F" w:rsidRDefault="005D4638" w:rsidP="005D4638">
            <w:pPr>
              <w:spacing w:after="0" w:line="240" w:lineRule="auto"/>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w:t>
            </w:r>
          </w:p>
        </w:tc>
      </w:tr>
      <w:tr w:rsidR="005D4638" w:rsidRPr="000F3A3F" w14:paraId="2D951076" w14:textId="77777777" w:rsidTr="005D4638">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3B9485D0" w14:textId="495D88DF" w:rsidR="005D4638" w:rsidRPr="005D4638" w:rsidRDefault="005D4638" w:rsidP="005D4638">
            <w:pPr>
              <w:spacing w:after="0" w:line="240" w:lineRule="auto"/>
              <w:rPr>
                <w:rFonts w:ascii="Times New Roman" w:eastAsia="Times New Roman" w:hAnsi="Times New Roman" w:cs="Times New Roman"/>
                <w:kern w:val="0"/>
                <w:sz w:val="24"/>
                <w:szCs w:val="24"/>
                <w:lang w:eastAsia="uk-UA"/>
                <w14:ligatures w14:val="none"/>
              </w:rPr>
            </w:pPr>
            <w:r w:rsidRPr="005D4638">
              <w:rPr>
                <w:rFonts w:ascii="Times New Roman" w:eastAsia="Times New Roman" w:hAnsi="Times New Roman" w:cs="Times New Roman"/>
                <w:kern w:val="0"/>
                <w:sz w:val="24"/>
                <w:szCs w:val="24"/>
                <w:lang w:eastAsia="uk-UA"/>
                <w14:ligatures w14:val="none"/>
              </w:rPr>
              <w:t xml:space="preserve">Інші відомості, передбачені законодавством </w:t>
            </w:r>
            <w:r w:rsidRPr="005D4638">
              <w:rPr>
                <w:rFonts w:ascii="Times New Roman" w:eastAsia="Times New Roman" w:hAnsi="Times New Roman" w:cs="Times New Roman"/>
                <w:b/>
                <w:bCs/>
                <w:kern w:val="0"/>
                <w:sz w:val="24"/>
                <w:szCs w:val="24"/>
                <w:vertAlign w:val="superscript"/>
                <w:lang w:eastAsia="uk-UA"/>
                <w14:ligatures w14:val="none"/>
              </w:rPr>
              <w:t>9</w:t>
            </w:r>
          </w:p>
        </w:tc>
        <w:tc>
          <w:tcPr>
            <w:tcW w:w="3990" w:type="pct"/>
            <w:tcBorders>
              <w:top w:val="single" w:sz="6" w:space="0" w:color="000000"/>
              <w:left w:val="single" w:sz="6" w:space="0" w:color="000000"/>
              <w:bottom w:val="single" w:sz="6" w:space="0" w:color="000000"/>
              <w:right w:val="single" w:sz="6" w:space="0" w:color="000000"/>
            </w:tcBorders>
            <w:hideMark/>
          </w:tcPr>
          <w:p w14:paraId="73D44854" w14:textId="3837725C"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 xml:space="preserve">Надсилання (надання) до відповідної депозитарної установи бюлетенів для голосування (крім бюлетенів для кумулятивного голосування) починається </w:t>
            </w:r>
            <w:r w:rsidRPr="00F103A0">
              <w:rPr>
                <w:rFonts w:ascii="Times New Roman" w:eastAsia="Times New Roman" w:hAnsi="Times New Roman" w:cs="Times New Roman"/>
                <w:kern w:val="0"/>
                <w:sz w:val="24"/>
                <w:szCs w:val="24"/>
                <w:lang w:eastAsia="uk-UA"/>
                <w14:ligatures w14:val="none"/>
              </w:rPr>
              <w:t xml:space="preserve">об 11:00 20.04.2026 та завершується о 18:00 </w:t>
            </w:r>
            <w:r w:rsidRPr="00F103A0">
              <w:rPr>
                <w:rFonts w:ascii="Times New Roman" w:eastAsia="Times New Roman" w:hAnsi="Times New Roman" w:cs="Times New Roman"/>
                <w:kern w:val="0"/>
                <w:sz w:val="24"/>
                <w:szCs w:val="24"/>
                <w:lang w:val="en-US" w:eastAsia="uk-UA"/>
                <w14:ligatures w14:val="none"/>
              </w:rPr>
              <w:t>30</w:t>
            </w:r>
            <w:r w:rsidRPr="00F103A0">
              <w:rPr>
                <w:rFonts w:ascii="Times New Roman" w:eastAsia="Times New Roman" w:hAnsi="Times New Roman" w:cs="Times New Roman"/>
                <w:kern w:val="0"/>
                <w:sz w:val="24"/>
                <w:szCs w:val="24"/>
                <w:lang w:eastAsia="uk-UA"/>
                <w14:ligatures w14:val="none"/>
              </w:rPr>
              <w:t>.04.2026.</w:t>
            </w:r>
            <w:r w:rsidRPr="000F3A3F">
              <w:rPr>
                <w:rFonts w:ascii="Times New Roman" w:eastAsia="Times New Roman" w:hAnsi="Times New Roman" w:cs="Times New Roman"/>
                <w:kern w:val="0"/>
                <w:sz w:val="24"/>
                <w:szCs w:val="24"/>
                <w:lang w:eastAsia="uk-UA"/>
                <w14:ligatures w14:val="none"/>
              </w:rPr>
              <w:t xml:space="preserve"> </w:t>
            </w:r>
          </w:p>
          <w:p w14:paraId="7CD2B6B3" w14:textId="549CF3EB"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Адреса електронної пошти, на яку акціонер може направити запит щодо ознайомлення з матеріалами під час підготовки до загальних зборів, запитання щодо проекту порядку денного загальних зборів або порядку денного загальних зборів, пропозиції до проекту порядку денного загальних зборів та проектів рішень: drsy7@ukr.net, скрізь у тексті повідомлення – "</w:t>
            </w:r>
            <w:r w:rsidRPr="000F3A3F">
              <w:rPr>
                <w:rFonts w:ascii="Times New Roman" w:eastAsia="Times New Roman" w:hAnsi="Times New Roman" w:cs="Times New Roman"/>
                <w:b/>
                <w:bCs/>
                <w:kern w:val="0"/>
                <w:sz w:val="24"/>
                <w:szCs w:val="24"/>
                <w:lang w:eastAsia="uk-UA"/>
                <w14:ligatures w14:val="none"/>
              </w:rPr>
              <w:t>Адреса електронної пошти Товариства</w:t>
            </w:r>
            <w:r w:rsidRPr="000F3A3F">
              <w:rPr>
                <w:rFonts w:ascii="Times New Roman" w:eastAsia="Times New Roman" w:hAnsi="Times New Roman" w:cs="Times New Roman"/>
                <w:kern w:val="0"/>
                <w:sz w:val="24"/>
                <w:szCs w:val="24"/>
                <w:lang w:eastAsia="uk-UA"/>
                <w14:ligatures w14:val="none"/>
              </w:rPr>
              <w:t>".</w:t>
            </w:r>
          </w:p>
          <w:p w14:paraId="38E44731" w14:textId="6A77D6A1"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Для участі у загальних зборах акціонеру необхідно надіслати бюлетені у вигляді електронного документа на адресу електронної пошти депозитарної установи (або надати бюлетені в паперовій формі депозитарній установі), яка обслуговує рахунок в цінних паперах, на якому обліковуються належні йому акції Товариства на дату складення переліку акціонерів, які мають право на участь у загальних зборах акціонерів, а представнику акціонера – також довіреність, оформлену відповідно до чинного законодавства. Представнику юридичної особи, який діє без довіреності від її імені, на вимогу депозитарної установи, яка обслуговує його рахунок в цінних паперах, на якому обліковуються належні йому акції Товариства на дату складення переліку акціонерів, які мають право на участь у загальних зборах акціонерів, необхідно надати також документи, що підтверджують його повноваження. Акціонер має надати також інші документи на вимогу депозитарної установи, яка обслуговує його рахунок в цінних паперах, на якому обліковуються належні йому акції Товариства, відповідно до її внутрішніх документів.</w:t>
            </w:r>
          </w:p>
          <w:p w14:paraId="288BE3C4" w14:textId="77777777"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У разі, якщо акціонер має рахунки в цінних паперах в декількох депозитарних установах, на яких обліковуються акції Товариства, кожна із депозитарних установ приймає бюлетені для голосування на загальних зборах лише щодо тієї кількості акцій, права на які обліковуються на рахунку в цінних паперах, що обслуговується такою депозитарною установою.</w:t>
            </w:r>
          </w:p>
          <w:p w14:paraId="19AD9C30" w14:textId="77777777"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 xml:space="preserve">Бюлетені для голосування мають бути заповнені відповідно до чинного законодавства. Вони підписуються і засвідчуються одним із наступних способів за вибором акціонера: </w:t>
            </w:r>
          </w:p>
          <w:p w14:paraId="344DA9F1" w14:textId="612E3177"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 кваліфікованим електронним підписом або удосконаленим електронним підписом, що базується на кваліфікованому сертифікаті електронного підпису, акціонера (його представника) – для бюлетеня у вигляді електронного документа;</w:t>
            </w:r>
          </w:p>
          <w:p w14:paraId="227D477D" w14:textId="56F01A1C"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 нотаріально, за умови підписання бюлетеня в присутності нотаріуса або посадової особи, яка вчиняє нотаріальні дії, – для бюлетеня в паперовій формі;</w:t>
            </w:r>
          </w:p>
          <w:p w14:paraId="3B2C3E15" w14:textId="0B4C1657"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lastRenderedPageBreak/>
              <w:t>- депозитарною установою, яка обслуговує рахунок в цінних паперах такого акціонера, на якому обліковуються належні акціонеру акції Товариства, за умови підписання бюлетеня в присутності уповноваженої особи депозитарної установи – для бюлетеня в паперовій формі.</w:t>
            </w:r>
          </w:p>
          <w:p w14:paraId="2B5683E5" w14:textId="2C4F0C7C"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 xml:space="preserve">Бюлетень для голосування на загальних зборах, засвідчений кваліфікованим електронним підписом або удосконаленим електронним підписом, що базується на кваліфікованому сертифікаті електронного підпису, акціонера (його представника), направляється відповідній депозитарній установі на адресу електронної пошти, яка визначена депозитарною установою. </w:t>
            </w:r>
          </w:p>
          <w:p w14:paraId="310EC0FC" w14:textId="608860FD"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У разі, якщо бюлетень для голосування складається з кількох аркушів, сторінки бюлетеня нумеруються відповідно до п. 7.10 ДСТУ 4163:2020 "Уніфікована система організаційно-розпорядчої документації. Вимоги до оформлення документів". Під час оформлення документів на двох і більше сторінках друга та наступні сторінки мають бути пронумеровані. Номери сторінок ставлять посередині верхнього поля аркуша арабськими цифрами без зазначення слова “сторінка” та розділових знаків. Першу сторінку не нумерують. При цьому кожен аркуш бюлетеня в паперовій формі підписується акціонером (представником акціонера) – це не стосується випадку засвідчення бюлетеня кваліфікованим електронним підписом електронним підписом або удосконаленим електронним підписом, що базується на кваліфікованому сертифікаті електронного підпису, акціонера (його представника).</w:t>
            </w:r>
          </w:p>
          <w:p w14:paraId="1E0E4064" w14:textId="77777777"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У разі відмови депозитарної установи у прийнятті бюлетеня для голосування акціонер (його представник) має право до завершення голосування на загальних зборах направити бюлетень для голосування, оригінал або належно засвідчену копію відмови депозитарної установи у прийнятті бюлетеня для голосування, а також оригінали або належним чином засвідчені копії документів, що підтверджують особу акціонера (представника акціонера) і повноваження представника акціонера (у разі підписання бюлетеня для голосування представником акціонера) на Адресу електронної пошти Товариства. У такому разі акціонер (його представник) одночасно має направити копію відмови депозитарної установи у прийнятті бюлетеня для голосування до НКЦПФР.</w:t>
            </w:r>
          </w:p>
          <w:p w14:paraId="23C902B0" w14:textId="77777777"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 xml:space="preserve">Бюлетені приймаються виключно до 18:00 дати завершення голосування. </w:t>
            </w:r>
          </w:p>
          <w:p w14:paraId="7178E2EA" w14:textId="77777777"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Акціонер, який зазначений у переліку акціонерів, які мають право на участь у загальних зборах, і у відповідності з чинним законодавством подав хоча б один бюлетень для голосування, підписаний уповноваженою на те особою, вважається таким, що взяв участь у загальних зборах, та є зареєстрованим для участі у зборах.</w:t>
            </w:r>
          </w:p>
          <w:p w14:paraId="45A62810" w14:textId="77777777"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Акціонер реєструється на загальних зборах з зазначенням представника (за наявності) і кількості голосів. Для забезпечення ідентифікації акціонера реквізити документа, що посвідчує особу акціонера, а також його реєстраційний номер облікової картки платника податків з Державного реєстру фізичних осіб - платників податків мають збігатись з даними, зазначеними в переліку акціонерів, які мають право на участь у зборах.</w:t>
            </w:r>
          </w:p>
          <w:p w14:paraId="125BCDCC" w14:textId="77777777"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Голосування на загальних зборах з питань порядку денного проводиться виключно з використанням бюлетенів для голосування шляхом надсилання (надання) до відповідної депозитарної установи бюлетенів для голосування. Одна голосуюча акція надає акціонеру один голос для вирішення кожного з питань, винесених на голосування на загальних зборах акціонерів, крім проведення кумулятивного голосування, коли загальна кількість голосуючих простих акцій акціонера помножується на кількість членів органу Товариства, що обираються. Акціонер, який є зареєстрованим для участі у зборах і подав певний бюлетень для голосування, який визнано дійсним хоча б з одного питання, вважаються таким, що взяв участь у голосуванні з відповідних питань цього бюлетеня.</w:t>
            </w:r>
          </w:p>
          <w:p w14:paraId="06E08D90" w14:textId="77777777"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lastRenderedPageBreak/>
              <w:t xml:space="preserve">Акціонеру, якому рахунок в цінних паперах було відкрито депозитарною установою на підставі договору з Товариством при </w:t>
            </w:r>
            <w:proofErr w:type="spellStart"/>
            <w:r w:rsidRPr="000F3A3F">
              <w:rPr>
                <w:rFonts w:ascii="Times New Roman" w:eastAsia="Times New Roman" w:hAnsi="Times New Roman" w:cs="Times New Roman"/>
                <w:kern w:val="0"/>
                <w:sz w:val="24"/>
                <w:szCs w:val="24"/>
                <w:lang w:eastAsia="uk-UA"/>
                <w14:ligatures w14:val="none"/>
              </w:rPr>
              <w:t>дематеріалізації</w:t>
            </w:r>
            <w:proofErr w:type="spellEnd"/>
            <w:r w:rsidRPr="000F3A3F">
              <w:rPr>
                <w:rFonts w:ascii="Times New Roman" w:eastAsia="Times New Roman" w:hAnsi="Times New Roman" w:cs="Times New Roman"/>
                <w:kern w:val="0"/>
                <w:sz w:val="24"/>
                <w:szCs w:val="24"/>
                <w:lang w:eastAsia="uk-UA"/>
                <w14:ligatures w14:val="none"/>
              </w:rPr>
              <w:t xml:space="preserve"> випуску акцій, для забезпечення реалізації права на участь у дистанційних загальних зборах, необхідно укласти з депозитарною установою договір про обслуговування рахунку в цінних паперах від власного імені, внаслідок чого його акції стануть голосуючими.</w:t>
            </w:r>
          </w:p>
          <w:p w14:paraId="3C914F1E" w14:textId="2581E142" w:rsidR="005D4638" w:rsidRPr="000F3A3F" w:rsidRDefault="005D4638" w:rsidP="005D4638">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Поля даних в повідомленні, які не мають відношення до цих загальних зборів акціонерів, залишені пустими.</w:t>
            </w:r>
          </w:p>
        </w:tc>
      </w:tr>
      <w:tr w:rsidR="005D4638" w:rsidRPr="000F3A3F" w14:paraId="03D0DB12" w14:textId="77777777" w:rsidTr="005D4638">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2B6641F0" w14:textId="2458A3B6" w:rsidR="005D4638" w:rsidRPr="005D4638" w:rsidRDefault="005D4638" w:rsidP="005D4638">
            <w:pPr>
              <w:spacing w:after="0" w:line="240" w:lineRule="auto"/>
              <w:rPr>
                <w:rFonts w:ascii="Times New Roman" w:eastAsia="Times New Roman" w:hAnsi="Times New Roman" w:cs="Times New Roman"/>
                <w:kern w:val="0"/>
                <w:sz w:val="24"/>
                <w:szCs w:val="24"/>
                <w:lang w:eastAsia="uk-UA"/>
                <w14:ligatures w14:val="none"/>
              </w:rPr>
            </w:pPr>
            <w:r w:rsidRPr="005D4638">
              <w:rPr>
                <w:rFonts w:ascii="Times New Roman" w:eastAsia="Times New Roman" w:hAnsi="Times New Roman" w:cs="Times New Roman"/>
                <w:kern w:val="0"/>
                <w:sz w:val="24"/>
                <w:szCs w:val="24"/>
                <w:lang w:eastAsia="uk-UA"/>
                <w14:ligatures w14:val="none"/>
              </w:rPr>
              <w:lastRenderedPageBreak/>
              <w:t>Номер та дата рішення ради (виконавчого органу, якщо створення ради не передбачено) акціонерного товариства про затвердження повідомлення</w:t>
            </w:r>
          </w:p>
        </w:tc>
        <w:tc>
          <w:tcPr>
            <w:tcW w:w="3990" w:type="pct"/>
            <w:tcBorders>
              <w:top w:val="single" w:sz="6" w:space="0" w:color="000000"/>
              <w:left w:val="single" w:sz="6" w:space="0" w:color="000000"/>
              <w:bottom w:val="single" w:sz="6" w:space="0" w:color="000000"/>
              <w:right w:val="single" w:sz="6" w:space="0" w:color="000000"/>
            </w:tcBorders>
            <w:hideMark/>
          </w:tcPr>
          <w:p w14:paraId="3FDC5C61" w14:textId="3A62ACD6" w:rsidR="005D4638" w:rsidRPr="000F3A3F" w:rsidRDefault="005D4638" w:rsidP="005D4638">
            <w:pPr>
              <w:spacing w:after="0" w:line="240" w:lineRule="auto"/>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 xml:space="preserve">Протокол засідання Наглядової </w:t>
            </w:r>
            <w:r w:rsidRPr="001754A4">
              <w:rPr>
                <w:rFonts w:ascii="Times New Roman" w:eastAsia="Times New Roman" w:hAnsi="Times New Roman" w:cs="Times New Roman"/>
                <w:kern w:val="0"/>
                <w:sz w:val="24"/>
                <w:szCs w:val="24"/>
                <w:lang w:eastAsia="uk-UA"/>
                <w14:ligatures w14:val="none"/>
              </w:rPr>
              <w:t>ради № 1Д від 26.03.2026.</w:t>
            </w:r>
          </w:p>
        </w:tc>
      </w:tr>
      <w:tr w:rsidR="005D4638" w:rsidRPr="000F3A3F" w14:paraId="38370782" w14:textId="77777777" w:rsidTr="005D4638">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475B7F27" w14:textId="778D48A4" w:rsidR="005D4638" w:rsidRPr="005D4638" w:rsidRDefault="005D4638" w:rsidP="005D4638">
            <w:pPr>
              <w:spacing w:after="0" w:line="240" w:lineRule="auto"/>
              <w:rPr>
                <w:rFonts w:ascii="Times New Roman" w:eastAsia="Times New Roman" w:hAnsi="Times New Roman" w:cs="Times New Roman"/>
                <w:kern w:val="0"/>
                <w:sz w:val="24"/>
                <w:szCs w:val="24"/>
                <w:lang w:eastAsia="uk-UA"/>
                <w14:ligatures w14:val="none"/>
              </w:rPr>
            </w:pPr>
            <w:r w:rsidRPr="005D4638">
              <w:rPr>
                <w:rFonts w:ascii="Times New Roman" w:eastAsia="Times New Roman" w:hAnsi="Times New Roman" w:cs="Times New Roman"/>
                <w:kern w:val="0"/>
                <w:sz w:val="24"/>
                <w:szCs w:val="24"/>
                <w:lang w:eastAsia="uk-UA"/>
                <w14:ligatures w14:val="none"/>
              </w:rPr>
              <w:t>Дата складання повідомлення</w:t>
            </w:r>
          </w:p>
        </w:tc>
        <w:tc>
          <w:tcPr>
            <w:tcW w:w="3990" w:type="pct"/>
            <w:tcBorders>
              <w:top w:val="single" w:sz="6" w:space="0" w:color="000000"/>
              <w:left w:val="single" w:sz="6" w:space="0" w:color="000000"/>
              <w:bottom w:val="single" w:sz="6" w:space="0" w:color="000000"/>
              <w:right w:val="single" w:sz="6" w:space="0" w:color="000000"/>
            </w:tcBorders>
            <w:hideMark/>
          </w:tcPr>
          <w:p w14:paraId="4D971615" w14:textId="276A37B3" w:rsidR="005D4638" w:rsidRPr="000F3A3F" w:rsidRDefault="005D4638" w:rsidP="005D4638">
            <w:pPr>
              <w:spacing w:after="0" w:line="240" w:lineRule="auto"/>
              <w:rPr>
                <w:rFonts w:ascii="Times New Roman" w:eastAsia="Times New Roman" w:hAnsi="Times New Roman" w:cs="Times New Roman"/>
                <w:kern w:val="0"/>
                <w:sz w:val="24"/>
                <w:szCs w:val="24"/>
                <w:lang w:eastAsia="uk-UA"/>
                <w14:ligatures w14:val="none"/>
              </w:rPr>
            </w:pPr>
            <w:r w:rsidRPr="000F3A3F">
              <w:rPr>
                <w:rFonts w:ascii="Times New Roman" w:eastAsia="Times New Roman" w:hAnsi="Times New Roman" w:cs="Times New Roman"/>
                <w:kern w:val="0"/>
                <w:sz w:val="24"/>
                <w:szCs w:val="24"/>
                <w:lang w:eastAsia="uk-UA"/>
                <w14:ligatures w14:val="none"/>
              </w:rPr>
              <w:t>30.03.2026</w:t>
            </w:r>
          </w:p>
        </w:tc>
      </w:tr>
    </w:tbl>
    <w:p w14:paraId="6F47DA27" w14:textId="77777777" w:rsidR="005D4638" w:rsidRDefault="005D4638" w:rsidP="005D4638">
      <w:pPr>
        <w:spacing w:after="0" w:line="240" w:lineRule="auto"/>
        <w:rPr>
          <w:rFonts w:ascii="Times New Roman" w:eastAsia="Times New Roman" w:hAnsi="Times New Roman" w:cs="Times New Roman"/>
          <w:kern w:val="0"/>
          <w:sz w:val="24"/>
          <w:szCs w:val="24"/>
          <w:lang w:eastAsia="uk-UA"/>
          <w14:ligatures w14:val="none"/>
        </w:rPr>
      </w:pPr>
      <w:bookmarkStart w:id="2" w:name="n1283"/>
      <w:bookmarkEnd w:id="2"/>
      <w:r w:rsidRPr="00B109B8">
        <w:rPr>
          <w:rFonts w:ascii="Times New Roman" w:eastAsia="Times New Roman" w:hAnsi="Times New Roman" w:cs="Times New Roman"/>
          <w:kern w:val="0"/>
          <w:sz w:val="24"/>
          <w:szCs w:val="24"/>
          <w:lang w:eastAsia="uk-UA"/>
          <w14:ligatures w14:val="none"/>
        </w:rPr>
        <w:t xml:space="preserve">__________ </w:t>
      </w:r>
    </w:p>
    <w:p w14:paraId="32890FC4" w14:textId="77777777" w:rsidR="005D4638" w:rsidRPr="007834F5" w:rsidRDefault="005D4638" w:rsidP="005D4638">
      <w:pPr>
        <w:spacing w:after="0" w:line="240" w:lineRule="auto"/>
        <w:rPr>
          <w:rFonts w:ascii="Times New Roman" w:hAnsi="Times New Roman" w:cs="Times New Roman"/>
          <w:sz w:val="24"/>
          <w:szCs w:val="24"/>
          <w:lang w:val="en-US"/>
        </w:rPr>
      </w:pPr>
      <w:r w:rsidRPr="00B109B8">
        <w:rPr>
          <w:rFonts w:ascii="Times New Roman" w:hAnsi="Times New Roman" w:cs="Times New Roman"/>
          <w:b/>
          <w:bCs/>
          <w:sz w:val="24"/>
          <w:szCs w:val="24"/>
          <w:vertAlign w:val="superscript"/>
        </w:rPr>
        <w:t>1</w:t>
      </w:r>
      <w:r w:rsidRPr="00B109B8">
        <w:rPr>
          <w:rFonts w:ascii="Times New Roman" w:hAnsi="Times New Roman" w:cs="Times New Roman"/>
          <w:sz w:val="24"/>
          <w:szCs w:val="24"/>
        </w:rPr>
        <w:t xml:space="preserve"> Повна адреса місця розташування відповідного приміщення із зазначенням номера кімнати, офісу або залу, куди мають прибути акціонери. </w:t>
      </w:r>
      <w:r w:rsidRPr="00B109B8">
        <w:rPr>
          <w:rFonts w:ascii="Times New Roman" w:hAnsi="Times New Roman" w:cs="Times New Roman"/>
          <w:sz w:val="24"/>
          <w:szCs w:val="24"/>
        </w:rPr>
        <w:br/>
      </w:r>
      <w:r w:rsidRPr="00B109B8">
        <w:rPr>
          <w:rFonts w:ascii="Times New Roman" w:hAnsi="Times New Roman" w:cs="Times New Roman"/>
          <w:b/>
          <w:bCs/>
          <w:sz w:val="24"/>
          <w:szCs w:val="24"/>
          <w:vertAlign w:val="superscript"/>
        </w:rPr>
        <w:t>2</w:t>
      </w:r>
      <w:r w:rsidRPr="00B109B8">
        <w:rPr>
          <w:rFonts w:ascii="Times New Roman" w:hAnsi="Times New Roman" w:cs="Times New Roman"/>
          <w:sz w:val="24"/>
          <w:szCs w:val="24"/>
        </w:rPr>
        <w:t xml:space="preserve"> У разі проведення очних або електронних загальних зборів </w:t>
      </w:r>
      <w:r w:rsidRPr="00B109B8">
        <w:rPr>
          <w:rFonts w:ascii="Times New Roman" w:hAnsi="Times New Roman" w:cs="Times New Roman"/>
          <w:sz w:val="24"/>
          <w:szCs w:val="24"/>
        </w:rPr>
        <w:br/>
      </w:r>
      <w:r w:rsidRPr="00B109B8">
        <w:rPr>
          <w:rFonts w:ascii="Times New Roman" w:hAnsi="Times New Roman" w:cs="Times New Roman"/>
          <w:b/>
          <w:bCs/>
          <w:sz w:val="24"/>
          <w:szCs w:val="24"/>
          <w:vertAlign w:val="superscript"/>
        </w:rPr>
        <w:t>3</w:t>
      </w:r>
      <w:r w:rsidRPr="00B109B8">
        <w:rPr>
          <w:rFonts w:ascii="Times New Roman" w:hAnsi="Times New Roman" w:cs="Times New Roman"/>
          <w:sz w:val="24"/>
          <w:szCs w:val="24"/>
        </w:rPr>
        <w:t xml:space="preserve"> У разі скликання позачергових загальних зборів акціонерів за скороченою процедурою. </w:t>
      </w:r>
      <w:r w:rsidRPr="00B109B8">
        <w:rPr>
          <w:rFonts w:ascii="Times New Roman" w:hAnsi="Times New Roman" w:cs="Times New Roman"/>
          <w:sz w:val="24"/>
          <w:szCs w:val="24"/>
        </w:rPr>
        <w:br/>
      </w:r>
      <w:r w:rsidRPr="00B109B8">
        <w:rPr>
          <w:rFonts w:ascii="Times New Roman" w:hAnsi="Times New Roman" w:cs="Times New Roman"/>
          <w:b/>
          <w:bCs/>
          <w:sz w:val="24"/>
          <w:szCs w:val="24"/>
          <w:vertAlign w:val="superscript"/>
        </w:rPr>
        <w:t>4</w:t>
      </w:r>
      <w:r w:rsidRPr="00B109B8">
        <w:rPr>
          <w:rFonts w:ascii="Times New Roman" w:hAnsi="Times New Roman" w:cs="Times New Roman"/>
          <w:sz w:val="24"/>
          <w:szCs w:val="24"/>
        </w:rPr>
        <w:t xml:space="preserve"> Включаючи визначене місце для ознайомлення (номер кімнати, офісу тощо). </w:t>
      </w:r>
      <w:r w:rsidRPr="00B109B8">
        <w:rPr>
          <w:rFonts w:ascii="Times New Roman" w:hAnsi="Times New Roman" w:cs="Times New Roman"/>
          <w:sz w:val="24"/>
          <w:szCs w:val="24"/>
        </w:rPr>
        <w:br/>
      </w:r>
      <w:r w:rsidRPr="00B109B8">
        <w:rPr>
          <w:rFonts w:ascii="Times New Roman" w:hAnsi="Times New Roman" w:cs="Times New Roman"/>
          <w:b/>
          <w:bCs/>
          <w:sz w:val="24"/>
          <w:szCs w:val="24"/>
          <w:vertAlign w:val="superscript"/>
        </w:rPr>
        <w:t>5</w:t>
      </w:r>
      <w:r w:rsidRPr="00B109B8">
        <w:rPr>
          <w:rFonts w:ascii="Times New Roman" w:hAnsi="Times New Roman" w:cs="Times New Roman"/>
          <w:sz w:val="24"/>
          <w:szCs w:val="24"/>
        </w:rPr>
        <w:t xml:space="preserve"> У разі скликання загальних зборів акціонерами — особа, визначена такими акціонерами. </w:t>
      </w:r>
      <w:r w:rsidRPr="00B109B8">
        <w:rPr>
          <w:rFonts w:ascii="Times New Roman" w:hAnsi="Times New Roman" w:cs="Times New Roman"/>
          <w:sz w:val="24"/>
          <w:szCs w:val="24"/>
        </w:rPr>
        <w:br/>
      </w:r>
      <w:r w:rsidRPr="00B109B8">
        <w:rPr>
          <w:rFonts w:ascii="Times New Roman" w:hAnsi="Times New Roman" w:cs="Times New Roman"/>
          <w:b/>
          <w:bCs/>
          <w:sz w:val="24"/>
          <w:szCs w:val="24"/>
          <w:vertAlign w:val="superscript"/>
        </w:rPr>
        <w:t>6</w:t>
      </w:r>
      <w:r w:rsidRPr="00B109B8">
        <w:rPr>
          <w:rFonts w:ascii="Times New Roman" w:hAnsi="Times New Roman" w:cs="Times New Roman"/>
          <w:sz w:val="24"/>
          <w:szCs w:val="24"/>
        </w:rPr>
        <w:t xml:space="preserve"> У разі проведення електронних загальних зборів. </w:t>
      </w:r>
      <w:r w:rsidRPr="00B109B8">
        <w:rPr>
          <w:rFonts w:ascii="Times New Roman" w:hAnsi="Times New Roman" w:cs="Times New Roman"/>
          <w:sz w:val="24"/>
          <w:szCs w:val="24"/>
        </w:rPr>
        <w:br/>
      </w:r>
      <w:r w:rsidRPr="00B109B8">
        <w:rPr>
          <w:rFonts w:ascii="Times New Roman" w:hAnsi="Times New Roman" w:cs="Times New Roman"/>
          <w:b/>
          <w:bCs/>
          <w:sz w:val="24"/>
          <w:szCs w:val="24"/>
          <w:vertAlign w:val="superscript"/>
        </w:rPr>
        <w:t>7</w:t>
      </w:r>
      <w:r w:rsidRPr="00B109B8">
        <w:rPr>
          <w:rFonts w:ascii="Times New Roman" w:hAnsi="Times New Roman" w:cs="Times New Roman"/>
          <w:sz w:val="24"/>
          <w:szCs w:val="24"/>
        </w:rPr>
        <w:t xml:space="preserve"> У разі проведення дистанційних загальних зборів. </w:t>
      </w:r>
      <w:r w:rsidRPr="00B109B8">
        <w:rPr>
          <w:rFonts w:ascii="Times New Roman" w:hAnsi="Times New Roman" w:cs="Times New Roman"/>
          <w:sz w:val="24"/>
          <w:szCs w:val="24"/>
        </w:rPr>
        <w:br/>
      </w:r>
      <w:r w:rsidRPr="00B109B8">
        <w:rPr>
          <w:rFonts w:ascii="Times New Roman" w:hAnsi="Times New Roman" w:cs="Times New Roman"/>
          <w:b/>
          <w:bCs/>
          <w:sz w:val="24"/>
          <w:szCs w:val="24"/>
          <w:vertAlign w:val="superscript"/>
        </w:rPr>
        <w:t>8</w:t>
      </w:r>
      <w:r w:rsidRPr="00B109B8">
        <w:rPr>
          <w:rFonts w:ascii="Times New Roman" w:hAnsi="Times New Roman" w:cs="Times New Roman"/>
          <w:sz w:val="24"/>
          <w:szCs w:val="24"/>
        </w:rPr>
        <w:t xml:space="preserve"> У разі включення до порядку денного питання про зменшення розміру статутного капіталу акціонерного товариства. </w:t>
      </w:r>
      <w:r w:rsidRPr="00B109B8">
        <w:rPr>
          <w:rFonts w:ascii="Times New Roman" w:hAnsi="Times New Roman" w:cs="Times New Roman"/>
          <w:sz w:val="24"/>
          <w:szCs w:val="24"/>
        </w:rPr>
        <w:br/>
      </w:r>
      <w:r w:rsidRPr="00B109B8">
        <w:rPr>
          <w:rFonts w:ascii="Times New Roman" w:hAnsi="Times New Roman" w:cs="Times New Roman"/>
          <w:b/>
          <w:bCs/>
          <w:sz w:val="24"/>
          <w:szCs w:val="24"/>
          <w:vertAlign w:val="superscript"/>
        </w:rPr>
        <w:t>9</w:t>
      </w:r>
      <w:r w:rsidRPr="00B109B8">
        <w:rPr>
          <w:rFonts w:ascii="Times New Roman" w:hAnsi="Times New Roman" w:cs="Times New Roman"/>
          <w:sz w:val="24"/>
          <w:szCs w:val="24"/>
        </w:rPr>
        <w:t xml:space="preserve"> У разі, якщо законодавством передбачені інші відомості, які підлягають розкриттю в повідомленні про проведення (скликання) загальних зборів акціонерного товариства.</w:t>
      </w:r>
    </w:p>
    <w:sectPr w:rsidR="005D4638" w:rsidRPr="007834F5" w:rsidSect="000A6DCC">
      <w:pgSz w:w="16838" w:h="11906" w:orient="landscape" w:code="9"/>
      <w:pgMar w:top="851" w:right="567" w:bottom="567"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CF6C2" w14:textId="77777777" w:rsidR="002C6560" w:rsidRDefault="002C6560" w:rsidP="0015157B">
      <w:pPr>
        <w:spacing w:after="0" w:line="240" w:lineRule="auto"/>
      </w:pPr>
      <w:r>
        <w:separator/>
      </w:r>
    </w:p>
  </w:endnote>
  <w:endnote w:type="continuationSeparator" w:id="0">
    <w:p w14:paraId="258D8BA5" w14:textId="77777777" w:rsidR="002C6560" w:rsidRDefault="002C6560" w:rsidP="00151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93C38" w14:textId="77777777" w:rsidR="002C6560" w:rsidRDefault="002C6560" w:rsidP="0015157B">
      <w:pPr>
        <w:spacing w:after="0" w:line="240" w:lineRule="auto"/>
      </w:pPr>
      <w:r>
        <w:separator/>
      </w:r>
    </w:p>
  </w:footnote>
  <w:footnote w:type="continuationSeparator" w:id="0">
    <w:p w14:paraId="6F148A2E" w14:textId="77777777" w:rsidR="002C6560" w:rsidRDefault="002C6560" w:rsidP="001515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5598D"/>
    <w:multiLevelType w:val="hybridMultilevel"/>
    <w:tmpl w:val="10C6E8E2"/>
    <w:lvl w:ilvl="0" w:tplc="1FE86062">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16cid:durableId="572276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61B"/>
    <w:rsid w:val="0004392B"/>
    <w:rsid w:val="00044232"/>
    <w:rsid w:val="0006140E"/>
    <w:rsid w:val="00063BF4"/>
    <w:rsid w:val="000750AE"/>
    <w:rsid w:val="00077553"/>
    <w:rsid w:val="00077D3A"/>
    <w:rsid w:val="000A53C6"/>
    <w:rsid w:val="000A6DCC"/>
    <w:rsid w:val="000B7381"/>
    <w:rsid w:val="000C53F7"/>
    <w:rsid w:val="000F3A3F"/>
    <w:rsid w:val="00120814"/>
    <w:rsid w:val="00141707"/>
    <w:rsid w:val="0015157B"/>
    <w:rsid w:val="00156FDE"/>
    <w:rsid w:val="001754A4"/>
    <w:rsid w:val="001816D8"/>
    <w:rsid w:val="0018281C"/>
    <w:rsid w:val="001B0EC6"/>
    <w:rsid w:val="001B4A8F"/>
    <w:rsid w:val="001B6AA7"/>
    <w:rsid w:val="001C7799"/>
    <w:rsid w:val="001D312F"/>
    <w:rsid w:val="002275A5"/>
    <w:rsid w:val="00241A9E"/>
    <w:rsid w:val="0027354B"/>
    <w:rsid w:val="002C6560"/>
    <w:rsid w:val="0033568F"/>
    <w:rsid w:val="00373484"/>
    <w:rsid w:val="00373BE2"/>
    <w:rsid w:val="003C091E"/>
    <w:rsid w:val="003C7BBA"/>
    <w:rsid w:val="003F6FEC"/>
    <w:rsid w:val="004155DE"/>
    <w:rsid w:val="00421FAC"/>
    <w:rsid w:val="0044513B"/>
    <w:rsid w:val="00445B8E"/>
    <w:rsid w:val="00456B2F"/>
    <w:rsid w:val="00456E3B"/>
    <w:rsid w:val="0046472D"/>
    <w:rsid w:val="00470170"/>
    <w:rsid w:val="00485313"/>
    <w:rsid w:val="004A1418"/>
    <w:rsid w:val="004C240A"/>
    <w:rsid w:val="004E11DA"/>
    <w:rsid w:val="004E1CAB"/>
    <w:rsid w:val="004E308A"/>
    <w:rsid w:val="00500A26"/>
    <w:rsid w:val="005042E7"/>
    <w:rsid w:val="00517EE9"/>
    <w:rsid w:val="00521307"/>
    <w:rsid w:val="00527EC9"/>
    <w:rsid w:val="00541023"/>
    <w:rsid w:val="00543507"/>
    <w:rsid w:val="00545C64"/>
    <w:rsid w:val="00573E1B"/>
    <w:rsid w:val="005C7E88"/>
    <w:rsid w:val="005D038D"/>
    <w:rsid w:val="005D0EE7"/>
    <w:rsid w:val="005D2243"/>
    <w:rsid w:val="005D361B"/>
    <w:rsid w:val="005D4638"/>
    <w:rsid w:val="00626114"/>
    <w:rsid w:val="00627AE7"/>
    <w:rsid w:val="00636D35"/>
    <w:rsid w:val="00637C87"/>
    <w:rsid w:val="00666668"/>
    <w:rsid w:val="006718A4"/>
    <w:rsid w:val="00683F3B"/>
    <w:rsid w:val="00691946"/>
    <w:rsid w:val="006D07E7"/>
    <w:rsid w:val="006E394E"/>
    <w:rsid w:val="00721C4E"/>
    <w:rsid w:val="007222FF"/>
    <w:rsid w:val="00730E3D"/>
    <w:rsid w:val="0074273C"/>
    <w:rsid w:val="00745138"/>
    <w:rsid w:val="0075472C"/>
    <w:rsid w:val="007A565F"/>
    <w:rsid w:val="007B0E35"/>
    <w:rsid w:val="007B27D6"/>
    <w:rsid w:val="007D4B98"/>
    <w:rsid w:val="007D55F4"/>
    <w:rsid w:val="007E244E"/>
    <w:rsid w:val="007E49B5"/>
    <w:rsid w:val="008140F0"/>
    <w:rsid w:val="00824197"/>
    <w:rsid w:val="008327DF"/>
    <w:rsid w:val="00840E52"/>
    <w:rsid w:val="00850D1C"/>
    <w:rsid w:val="00852EC7"/>
    <w:rsid w:val="00875120"/>
    <w:rsid w:val="00883FB6"/>
    <w:rsid w:val="008A4480"/>
    <w:rsid w:val="008C66A1"/>
    <w:rsid w:val="008E5455"/>
    <w:rsid w:val="008F66DA"/>
    <w:rsid w:val="0090612E"/>
    <w:rsid w:val="00931E94"/>
    <w:rsid w:val="00931F36"/>
    <w:rsid w:val="0095752B"/>
    <w:rsid w:val="00963AAE"/>
    <w:rsid w:val="00964AB9"/>
    <w:rsid w:val="00995ECA"/>
    <w:rsid w:val="009A4670"/>
    <w:rsid w:val="009A4E37"/>
    <w:rsid w:val="009B5FCE"/>
    <w:rsid w:val="009C22A8"/>
    <w:rsid w:val="009D6A18"/>
    <w:rsid w:val="009E4A7C"/>
    <w:rsid w:val="00A25409"/>
    <w:rsid w:val="00A41A48"/>
    <w:rsid w:val="00A42A80"/>
    <w:rsid w:val="00A5040A"/>
    <w:rsid w:val="00A6037B"/>
    <w:rsid w:val="00A65C3B"/>
    <w:rsid w:val="00A96CA0"/>
    <w:rsid w:val="00AA1083"/>
    <w:rsid w:val="00AC3F16"/>
    <w:rsid w:val="00AD096A"/>
    <w:rsid w:val="00AD7D16"/>
    <w:rsid w:val="00AE1D2A"/>
    <w:rsid w:val="00B26462"/>
    <w:rsid w:val="00B40B79"/>
    <w:rsid w:val="00B51CCD"/>
    <w:rsid w:val="00B53807"/>
    <w:rsid w:val="00B5627F"/>
    <w:rsid w:val="00B75C00"/>
    <w:rsid w:val="00BB46C1"/>
    <w:rsid w:val="00BD4A1E"/>
    <w:rsid w:val="00C00E63"/>
    <w:rsid w:val="00C03546"/>
    <w:rsid w:val="00C10DED"/>
    <w:rsid w:val="00C46F0C"/>
    <w:rsid w:val="00C67D72"/>
    <w:rsid w:val="00C7664F"/>
    <w:rsid w:val="00C805E5"/>
    <w:rsid w:val="00CC6635"/>
    <w:rsid w:val="00D126A5"/>
    <w:rsid w:val="00D33035"/>
    <w:rsid w:val="00D96BC8"/>
    <w:rsid w:val="00DA62F6"/>
    <w:rsid w:val="00DC0503"/>
    <w:rsid w:val="00DD14C7"/>
    <w:rsid w:val="00DE4810"/>
    <w:rsid w:val="00E06CC9"/>
    <w:rsid w:val="00E07B99"/>
    <w:rsid w:val="00E5232E"/>
    <w:rsid w:val="00E55053"/>
    <w:rsid w:val="00E67F70"/>
    <w:rsid w:val="00E71983"/>
    <w:rsid w:val="00E737D2"/>
    <w:rsid w:val="00E77833"/>
    <w:rsid w:val="00E9229F"/>
    <w:rsid w:val="00EA2905"/>
    <w:rsid w:val="00EC6702"/>
    <w:rsid w:val="00ED32DA"/>
    <w:rsid w:val="00EE133C"/>
    <w:rsid w:val="00EF1987"/>
    <w:rsid w:val="00EF7FA7"/>
    <w:rsid w:val="00F00BA5"/>
    <w:rsid w:val="00F05E49"/>
    <w:rsid w:val="00F103A0"/>
    <w:rsid w:val="00F152C0"/>
    <w:rsid w:val="00F16EDB"/>
    <w:rsid w:val="00F25D5B"/>
    <w:rsid w:val="00F352CD"/>
    <w:rsid w:val="00F85A28"/>
    <w:rsid w:val="00F94296"/>
    <w:rsid w:val="00FA5F1E"/>
    <w:rsid w:val="00FA6ED1"/>
    <w:rsid w:val="00FC2DDC"/>
    <w:rsid w:val="00FC4216"/>
    <w:rsid w:val="00FD4C10"/>
    <w:rsid w:val="00FD61BA"/>
    <w:rsid w:val="00FF5C60"/>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0CE98"/>
  <w15:chartTrackingRefBased/>
  <w15:docId w15:val="{C8226775-F686-4D4F-AEA0-276BB06F7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3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F25D5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15">
    <w:name w:val="rvts15"/>
    <w:basedOn w:val="a0"/>
    <w:rsid w:val="00F25D5B"/>
  </w:style>
  <w:style w:type="paragraph" w:customStyle="1" w:styleId="rvps12">
    <w:name w:val="rvps12"/>
    <w:basedOn w:val="a"/>
    <w:rsid w:val="00F25D5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rvps14">
    <w:name w:val="rvps14"/>
    <w:basedOn w:val="a"/>
    <w:rsid w:val="00F25D5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3">
    <w:name w:val="Hyperlink"/>
    <w:basedOn w:val="a0"/>
    <w:uiPriority w:val="99"/>
    <w:unhideWhenUsed/>
    <w:rsid w:val="00F25D5B"/>
    <w:rPr>
      <w:color w:val="0000FF"/>
      <w:u w:val="single"/>
    </w:rPr>
  </w:style>
  <w:style w:type="character" w:customStyle="1" w:styleId="rvts37">
    <w:name w:val="rvts37"/>
    <w:basedOn w:val="a0"/>
    <w:rsid w:val="00F25D5B"/>
  </w:style>
  <w:style w:type="character" w:customStyle="1" w:styleId="rvts82">
    <w:name w:val="rvts82"/>
    <w:basedOn w:val="a0"/>
    <w:rsid w:val="00F25D5B"/>
  </w:style>
  <w:style w:type="character" w:customStyle="1" w:styleId="rvts0">
    <w:name w:val="rvts0"/>
    <w:basedOn w:val="a0"/>
    <w:rsid w:val="00141707"/>
  </w:style>
  <w:style w:type="paragraph" w:styleId="a4">
    <w:name w:val="Body Text"/>
    <w:basedOn w:val="a"/>
    <w:link w:val="a5"/>
    <w:rsid w:val="00AD096A"/>
    <w:pPr>
      <w:spacing w:after="0" w:line="240" w:lineRule="auto"/>
      <w:jc w:val="both"/>
    </w:pPr>
    <w:rPr>
      <w:rFonts w:ascii="Times New Roman" w:eastAsia="Times New Roman" w:hAnsi="Times New Roman" w:cs="Times New Roman"/>
      <w:kern w:val="0"/>
      <w:sz w:val="28"/>
      <w:szCs w:val="20"/>
      <w:lang w:eastAsia="ru-RU"/>
      <w14:ligatures w14:val="none"/>
    </w:rPr>
  </w:style>
  <w:style w:type="character" w:customStyle="1" w:styleId="a5">
    <w:name w:val="Основний текст Знак"/>
    <w:basedOn w:val="a0"/>
    <w:link w:val="a4"/>
    <w:rsid w:val="00AD096A"/>
    <w:rPr>
      <w:rFonts w:ascii="Times New Roman" w:eastAsia="Times New Roman" w:hAnsi="Times New Roman" w:cs="Times New Roman"/>
      <w:kern w:val="0"/>
      <w:sz w:val="28"/>
      <w:szCs w:val="20"/>
      <w:lang w:eastAsia="ru-RU"/>
      <w14:ligatures w14:val="none"/>
    </w:rPr>
  </w:style>
  <w:style w:type="paragraph" w:styleId="a6">
    <w:name w:val="List Paragraph"/>
    <w:basedOn w:val="a"/>
    <w:uiPriority w:val="34"/>
    <w:qFormat/>
    <w:rsid w:val="008140F0"/>
    <w:pPr>
      <w:ind w:left="720"/>
      <w:contextualSpacing/>
    </w:pPr>
  </w:style>
  <w:style w:type="character" w:styleId="a7">
    <w:name w:val="Unresolved Mention"/>
    <w:basedOn w:val="a0"/>
    <w:uiPriority w:val="99"/>
    <w:semiHidden/>
    <w:unhideWhenUsed/>
    <w:rsid w:val="004C240A"/>
    <w:rPr>
      <w:color w:val="605E5C"/>
      <w:shd w:val="clear" w:color="auto" w:fill="E1DFDD"/>
    </w:rPr>
  </w:style>
  <w:style w:type="paragraph" w:styleId="a8">
    <w:name w:val="header"/>
    <w:basedOn w:val="a"/>
    <w:link w:val="a9"/>
    <w:uiPriority w:val="99"/>
    <w:unhideWhenUsed/>
    <w:rsid w:val="0015157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15157B"/>
  </w:style>
  <w:style w:type="paragraph" w:styleId="aa">
    <w:name w:val="footer"/>
    <w:basedOn w:val="a"/>
    <w:link w:val="ab"/>
    <w:uiPriority w:val="99"/>
    <w:unhideWhenUsed/>
    <w:rsid w:val="0015157B"/>
    <w:pPr>
      <w:tabs>
        <w:tab w:val="center" w:pos="4819"/>
        <w:tab w:val="right" w:pos="9639"/>
      </w:tabs>
      <w:spacing w:after="0" w:line="240" w:lineRule="auto"/>
    </w:pPr>
  </w:style>
  <w:style w:type="character" w:customStyle="1" w:styleId="ab">
    <w:name w:val="Нижній колонтитул Знак"/>
    <w:basedOn w:val="a0"/>
    <w:link w:val="aa"/>
    <w:uiPriority w:val="99"/>
    <w:rsid w:val="00151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738866">
      <w:bodyDiv w:val="1"/>
      <w:marLeft w:val="0"/>
      <w:marRight w:val="0"/>
      <w:marTop w:val="0"/>
      <w:marBottom w:val="0"/>
      <w:divBdr>
        <w:top w:val="none" w:sz="0" w:space="0" w:color="auto"/>
        <w:left w:val="none" w:sz="0" w:space="0" w:color="auto"/>
        <w:bottom w:val="none" w:sz="0" w:space="0" w:color="auto"/>
        <w:right w:val="none" w:sz="0" w:space="0" w:color="auto"/>
      </w:divBdr>
      <w:divsChild>
        <w:div w:id="276833319">
          <w:marLeft w:val="0"/>
          <w:marRight w:val="0"/>
          <w:marTop w:val="0"/>
          <w:marBottom w:val="0"/>
          <w:divBdr>
            <w:top w:val="none" w:sz="0" w:space="0" w:color="auto"/>
            <w:left w:val="none" w:sz="0" w:space="0" w:color="auto"/>
            <w:bottom w:val="none" w:sz="0" w:space="0" w:color="auto"/>
            <w:right w:val="none" w:sz="0" w:space="0" w:color="auto"/>
          </w:divBdr>
        </w:div>
        <w:div w:id="2005206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864</TotalTime>
  <Pages>7</Pages>
  <Words>12285</Words>
  <Characters>7003</Characters>
  <Application>Microsoft Office Word</Application>
  <DocSecurity>0</DocSecurity>
  <Lines>58</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ASAdmin</dc:creator>
  <cp:keywords/>
  <dc:description/>
  <cp:lastModifiedBy>SZBOX NUC</cp:lastModifiedBy>
  <cp:revision>134</cp:revision>
  <dcterms:created xsi:type="dcterms:W3CDTF">2024-02-19T11:42:00Z</dcterms:created>
  <dcterms:modified xsi:type="dcterms:W3CDTF">2026-03-30T12:01:00Z</dcterms:modified>
</cp:coreProperties>
</file>